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E9E5C" w14:textId="77777777" w:rsidR="00C16B48" w:rsidRDefault="00C16B48">
      <w:pPr>
        <w:spacing w:after="0" w:line="259" w:lineRule="auto"/>
        <w:jc w:val="center"/>
        <w:rPr>
          <w:lang w:val="en-US"/>
        </w:rPr>
      </w:pPr>
    </w:p>
    <w:p w14:paraId="72DE0942" w14:textId="77777777" w:rsidR="00C16B48" w:rsidRDefault="00FA1530">
      <w:pPr>
        <w:spacing w:after="0" w:line="259" w:lineRule="auto"/>
        <w:jc w:val="center"/>
        <w:rPr>
          <w:lang w:val="en-US"/>
        </w:rPr>
      </w:pPr>
      <w:r>
        <w:rPr>
          <w:noProof/>
          <w:lang w:val="en-US" w:eastAsia="en-US"/>
        </w:rPr>
        <w:drawing>
          <wp:inline distT="0" distB="0" distL="0" distR="0" wp14:anchorId="719F679F" wp14:editId="0B573ED1">
            <wp:extent cx="5840730" cy="883920"/>
            <wp:effectExtent l="0" t="0" r="762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0730" cy="883920"/>
                    </a:xfrm>
                    <a:prstGeom prst="rect">
                      <a:avLst/>
                    </a:prstGeom>
                    <a:noFill/>
                  </pic:spPr>
                </pic:pic>
              </a:graphicData>
            </a:graphic>
          </wp:inline>
        </w:drawing>
      </w:r>
    </w:p>
    <w:p w14:paraId="4B162103" w14:textId="77777777" w:rsidR="00DC22AA" w:rsidRPr="00C86D65" w:rsidRDefault="0059080C" w:rsidP="00FA1530">
      <w:pPr>
        <w:spacing w:after="8" w:line="259" w:lineRule="auto"/>
        <w:ind w:left="0" w:firstLine="0"/>
        <w:rPr>
          <w:lang w:val="en-US"/>
        </w:rPr>
      </w:pPr>
      <w:r w:rsidRPr="00C86D65">
        <w:rPr>
          <w:lang w:val="en-US"/>
        </w:rPr>
        <w:t xml:space="preserve">  </w:t>
      </w:r>
    </w:p>
    <w:p w14:paraId="2AFD49A1" w14:textId="77777777" w:rsidR="00DC22AA" w:rsidRPr="00DF7E2B" w:rsidRDefault="0059080C">
      <w:pPr>
        <w:pStyle w:val="Heading1"/>
        <w:rPr>
          <w:b/>
          <w:lang w:val="en-US"/>
        </w:rPr>
      </w:pPr>
      <w:r w:rsidRPr="00DF7E2B">
        <w:rPr>
          <w:b/>
          <w:sz w:val="24"/>
          <w:lang w:val="en-US"/>
        </w:rPr>
        <w:t>SOP 8:</w:t>
      </w:r>
      <w:r w:rsidRPr="00DF7E2B">
        <w:rPr>
          <w:b/>
          <w:lang w:val="en-US"/>
        </w:rPr>
        <w:t xml:space="preserve"> </w:t>
      </w:r>
      <w:r w:rsidRPr="00DF7E2B">
        <w:rPr>
          <w:b/>
          <w:sz w:val="24"/>
          <w:lang w:val="en-US"/>
        </w:rPr>
        <w:t>C</w:t>
      </w:r>
      <w:r w:rsidRPr="00DF7E2B">
        <w:rPr>
          <w:b/>
          <w:lang w:val="en-US"/>
        </w:rPr>
        <w:t xml:space="preserve">LOSURE OF A </w:t>
      </w:r>
      <w:r w:rsidRPr="00DF7E2B">
        <w:rPr>
          <w:b/>
          <w:sz w:val="24"/>
          <w:lang w:val="en-US"/>
        </w:rPr>
        <w:t>R</w:t>
      </w:r>
      <w:r w:rsidRPr="00DF7E2B">
        <w:rPr>
          <w:b/>
          <w:lang w:val="en-US"/>
        </w:rPr>
        <w:t xml:space="preserve">ESEARCH </w:t>
      </w:r>
      <w:r w:rsidRPr="00DF7E2B">
        <w:rPr>
          <w:b/>
          <w:sz w:val="24"/>
          <w:lang w:val="en-US"/>
        </w:rPr>
        <w:t>P</w:t>
      </w:r>
      <w:r w:rsidRPr="00DF7E2B">
        <w:rPr>
          <w:b/>
          <w:lang w:val="en-US"/>
        </w:rPr>
        <w:t>ROTOCOL</w:t>
      </w:r>
      <w:r w:rsidRPr="00DF7E2B">
        <w:rPr>
          <w:b/>
          <w:sz w:val="24"/>
          <w:u w:val="none"/>
          <w:lang w:val="en-US"/>
        </w:rPr>
        <w:t xml:space="preserve"> </w:t>
      </w:r>
    </w:p>
    <w:p w14:paraId="51FE81A6" w14:textId="77777777" w:rsidR="00DC22AA" w:rsidRPr="00C86D65" w:rsidRDefault="0059080C">
      <w:pPr>
        <w:spacing w:after="0" w:line="259" w:lineRule="auto"/>
        <w:ind w:left="0" w:firstLine="0"/>
        <w:rPr>
          <w:lang w:val="en-US"/>
        </w:rPr>
      </w:pPr>
      <w:r w:rsidRPr="00C86D65">
        <w:rPr>
          <w:b/>
          <w:lang w:val="en-US"/>
        </w:rPr>
        <w:t xml:space="preserve"> </w:t>
      </w:r>
    </w:p>
    <w:p w14:paraId="2BC0A72E" w14:textId="77777777" w:rsidR="00DC22AA" w:rsidRPr="00C86D65" w:rsidRDefault="0059080C">
      <w:pPr>
        <w:pStyle w:val="Heading2"/>
        <w:spacing w:after="252"/>
        <w:ind w:left="-5"/>
        <w:rPr>
          <w:lang w:val="en-US"/>
        </w:rPr>
      </w:pPr>
      <w:r w:rsidRPr="00C86D65">
        <w:rPr>
          <w:lang w:val="en-US"/>
        </w:rPr>
        <w:t>1.</w:t>
      </w:r>
      <w:r w:rsidRPr="00C86D65">
        <w:rPr>
          <w:rFonts w:ascii="Arial" w:eastAsia="Arial" w:hAnsi="Arial" w:cs="Arial"/>
          <w:lang w:val="en-US"/>
        </w:rPr>
        <w:t xml:space="preserve"> </w:t>
      </w:r>
      <w:r w:rsidRPr="005C63F9">
        <w:rPr>
          <w:noProof/>
          <w:lang w:val="en-US"/>
        </w:rPr>
        <w:t>Subject</w:t>
      </w:r>
      <w:r w:rsidRPr="00C86D65">
        <w:rPr>
          <w:lang w:val="en-US"/>
        </w:rPr>
        <w:t xml:space="preserve"> of Policy &amp; Procedure </w:t>
      </w:r>
    </w:p>
    <w:p w14:paraId="18DA5C71" w14:textId="70732F6D" w:rsidR="00DC22AA" w:rsidRPr="00C86D65" w:rsidRDefault="0059080C">
      <w:pPr>
        <w:spacing w:after="276"/>
        <w:ind w:left="355"/>
        <w:rPr>
          <w:lang w:val="en-US"/>
        </w:rPr>
      </w:pPr>
      <w:r w:rsidRPr="00C86D65">
        <w:rPr>
          <w:lang w:val="en-US"/>
        </w:rPr>
        <w:t xml:space="preserve">A protocol may </w:t>
      </w:r>
      <w:r w:rsidRPr="005C63F9">
        <w:rPr>
          <w:noProof/>
          <w:lang w:val="en-US"/>
        </w:rPr>
        <w:t>be closed</w:t>
      </w:r>
      <w:r w:rsidRPr="00C86D65">
        <w:rPr>
          <w:lang w:val="en-US"/>
        </w:rPr>
        <w:t xml:space="preserve"> when the Protocol Principal Investigator (Protocol PI)</w:t>
      </w:r>
      <w:r w:rsidR="0062139A">
        <w:rPr>
          <w:lang w:val="en-US"/>
        </w:rPr>
        <w:t>,</w:t>
      </w:r>
      <w:r w:rsidRPr="00C86D65">
        <w:rPr>
          <w:lang w:val="en-US"/>
        </w:rPr>
        <w:t xml:space="preserve"> (1) determines that the research protocol and all related publications, presentations, and websites derived from individually identifiable private information have </w:t>
      </w:r>
      <w:r w:rsidRPr="005C63F9">
        <w:rPr>
          <w:noProof/>
          <w:lang w:val="en-US"/>
        </w:rPr>
        <w:t>been completed</w:t>
      </w:r>
      <w:r w:rsidRPr="00C86D65">
        <w:rPr>
          <w:lang w:val="en-US"/>
        </w:rPr>
        <w:t xml:space="preserve">; and (2) submits </w:t>
      </w:r>
      <w:r w:rsidR="0066791B" w:rsidRPr="00C86D65">
        <w:rPr>
          <w:lang w:val="en-US"/>
        </w:rPr>
        <w:t>an</w:t>
      </w:r>
      <w:r w:rsidRPr="00C86D65">
        <w:rPr>
          <w:lang w:val="en-US"/>
        </w:rPr>
        <w:t xml:space="preserve"> IRB Project Closure Form and other related documents to the Institutional Review Board (IRB). The closure of a study is a change in activity for a research protocol, which must </w:t>
      </w:r>
      <w:r w:rsidRPr="005C63F9">
        <w:rPr>
          <w:noProof/>
          <w:lang w:val="en-US"/>
        </w:rPr>
        <w:t>be reported</w:t>
      </w:r>
      <w:r w:rsidRPr="00C86D65">
        <w:rPr>
          <w:lang w:val="en-US"/>
        </w:rPr>
        <w:t xml:space="preserve"> to the IRB under federal regulations. The key document related to the closure of a protocol is the </w:t>
      </w:r>
      <w:r w:rsidR="00046152" w:rsidRPr="0066791B">
        <w:rPr>
          <w:lang w:val="en-US"/>
        </w:rPr>
        <w:t xml:space="preserve">Project Closure </w:t>
      </w:r>
      <w:r w:rsidR="0066791B" w:rsidRPr="0066791B">
        <w:rPr>
          <w:lang w:val="en-US"/>
        </w:rPr>
        <w:t>form</w:t>
      </w:r>
      <w:r w:rsidRPr="0066791B">
        <w:rPr>
          <w:lang w:val="en-US"/>
        </w:rPr>
        <w:t>. All Protoco</w:t>
      </w:r>
      <w:r w:rsidR="00046152" w:rsidRPr="0066791B">
        <w:rPr>
          <w:lang w:val="en-US"/>
        </w:rPr>
        <w:t xml:space="preserve">l PIs must submit a closure </w:t>
      </w:r>
      <w:r w:rsidR="0066791B" w:rsidRPr="0066791B">
        <w:rPr>
          <w:lang w:val="en-US"/>
        </w:rPr>
        <w:t>form</w:t>
      </w:r>
      <w:r w:rsidRPr="0066791B">
        <w:rPr>
          <w:lang w:val="en-US"/>
        </w:rPr>
        <w:t xml:space="preserve"> when a protocol is completed or otherwise closed. T</w:t>
      </w:r>
      <w:r w:rsidRPr="00C86D65">
        <w:rPr>
          <w:lang w:val="en-US"/>
        </w:rPr>
        <w:t xml:space="preserve">his form not only formalizes and documents the closure of a study </w:t>
      </w:r>
      <w:r w:rsidRPr="005C63F9">
        <w:rPr>
          <w:noProof/>
          <w:lang w:val="en-US"/>
        </w:rPr>
        <w:t>file</w:t>
      </w:r>
      <w:r w:rsidRPr="00C86D65">
        <w:rPr>
          <w:lang w:val="en-US"/>
        </w:rPr>
        <w:t xml:space="preserve"> but also provides the IRB </w:t>
      </w:r>
      <w:r w:rsidRPr="0066791B">
        <w:rPr>
          <w:lang w:val="en-US"/>
        </w:rPr>
        <w:t>with information</w:t>
      </w:r>
      <w:r w:rsidRPr="00C86D65">
        <w:rPr>
          <w:lang w:val="en-US"/>
        </w:rPr>
        <w:t xml:space="preserve"> pertinent to its review and approval of similar or related studies.  Failure to submit a closure form for all closed studies, including those that have expired or lapsed, may cause the IRB to postpone the review and approval of future research protocols.   </w:t>
      </w:r>
    </w:p>
    <w:p w14:paraId="0C190E88" w14:textId="011FE3BA" w:rsidR="00DC22AA" w:rsidRPr="00C86D65" w:rsidRDefault="0059080C">
      <w:pPr>
        <w:pStyle w:val="Heading2"/>
        <w:ind w:left="-5"/>
        <w:rPr>
          <w:lang w:val="en-US"/>
        </w:rPr>
      </w:pPr>
      <w:r w:rsidRPr="00C86D65">
        <w:rPr>
          <w:lang w:val="en-US"/>
        </w:rPr>
        <w:t>2.</w:t>
      </w:r>
      <w:r w:rsidRPr="00C86D65">
        <w:rPr>
          <w:rFonts w:ascii="Arial" w:eastAsia="Arial" w:hAnsi="Arial" w:cs="Arial"/>
          <w:lang w:val="en-US"/>
        </w:rPr>
        <w:t xml:space="preserve"> </w:t>
      </w:r>
      <w:r w:rsidR="005C63F9">
        <w:rPr>
          <w:noProof/>
          <w:lang w:val="en-US"/>
        </w:rPr>
        <w:t>The s</w:t>
      </w:r>
      <w:r w:rsidRPr="005C63F9">
        <w:rPr>
          <w:noProof/>
          <w:lang w:val="en-US"/>
        </w:rPr>
        <w:t>cope</w:t>
      </w:r>
      <w:r w:rsidRPr="00C86D65">
        <w:rPr>
          <w:lang w:val="en-US"/>
        </w:rPr>
        <w:t xml:space="preserve"> of Policy &amp; Procedure </w:t>
      </w:r>
    </w:p>
    <w:p w14:paraId="384F22B7" w14:textId="77777777" w:rsidR="00DC22AA" w:rsidRPr="00C86D65" w:rsidRDefault="0059080C">
      <w:pPr>
        <w:spacing w:after="0" w:line="259" w:lineRule="auto"/>
        <w:ind w:left="0" w:firstLine="0"/>
        <w:rPr>
          <w:lang w:val="en-US"/>
        </w:rPr>
      </w:pPr>
      <w:r w:rsidRPr="00C86D65">
        <w:rPr>
          <w:b/>
          <w:lang w:val="en-US"/>
        </w:rPr>
        <w:t xml:space="preserve"> </w:t>
      </w:r>
    </w:p>
    <w:p w14:paraId="4EF39FDF" w14:textId="77777777" w:rsidR="00DC22AA" w:rsidRPr="00C86D65" w:rsidRDefault="0059080C">
      <w:pPr>
        <w:ind w:left="355"/>
        <w:rPr>
          <w:lang w:val="en-US"/>
        </w:rPr>
      </w:pPr>
      <w:r w:rsidRPr="00C86D65">
        <w:rPr>
          <w:lang w:val="en-US"/>
        </w:rPr>
        <w:t xml:space="preserve">This Policy &amp; Procedure applies to all on-going and future human participant research projects conducted by </w:t>
      </w:r>
      <w:r w:rsidR="00845413">
        <w:rPr>
          <w:lang w:val="en-US"/>
        </w:rPr>
        <w:t>CCC-UPR</w:t>
      </w:r>
      <w:r w:rsidRPr="00C86D65">
        <w:rPr>
          <w:lang w:val="en-US"/>
        </w:rPr>
        <w:t xml:space="preserve"> faculty, staff, or students or by anyone conducting a research activity supported by </w:t>
      </w:r>
      <w:r w:rsidR="00845413">
        <w:rPr>
          <w:lang w:val="en-US"/>
        </w:rPr>
        <w:t>CCC-UPR</w:t>
      </w:r>
      <w:r w:rsidRPr="00C86D65">
        <w:rPr>
          <w:lang w:val="en-US"/>
        </w:rPr>
        <w:t xml:space="preserve"> or where </w:t>
      </w:r>
      <w:r w:rsidR="00845413">
        <w:rPr>
          <w:lang w:val="en-US"/>
        </w:rPr>
        <w:t>CCC-UPR</w:t>
      </w:r>
      <w:r w:rsidRPr="00C86D65">
        <w:rPr>
          <w:lang w:val="en-US"/>
        </w:rPr>
        <w:t xml:space="preserve"> is considered to be engaged in the research. </w:t>
      </w:r>
    </w:p>
    <w:p w14:paraId="7348FC3C" w14:textId="77777777" w:rsidR="00DC22AA" w:rsidRPr="00C86D65" w:rsidRDefault="0059080C">
      <w:pPr>
        <w:spacing w:after="0" w:line="259" w:lineRule="auto"/>
        <w:ind w:left="0" w:firstLine="0"/>
        <w:rPr>
          <w:lang w:val="en-US"/>
        </w:rPr>
      </w:pPr>
      <w:r w:rsidRPr="00C86D65">
        <w:rPr>
          <w:lang w:val="en-US"/>
        </w:rPr>
        <w:t xml:space="preserve"> </w:t>
      </w:r>
    </w:p>
    <w:p w14:paraId="52017BE9" w14:textId="77777777" w:rsidR="00DC22AA" w:rsidRPr="00C86D65" w:rsidRDefault="0059080C">
      <w:pPr>
        <w:pStyle w:val="Heading2"/>
        <w:ind w:left="-5"/>
        <w:rPr>
          <w:lang w:val="en-US"/>
        </w:rPr>
      </w:pPr>
      <w:r w:rsidRPr="00C86D65">
        <w:rPr>
          <w:lang w:val="en-US"/>
        </w:rPr>
        <w:t>3.</w:t>
      </w:r>
      <w:r w:rsidRPr="00C86D65">
        <w:rPr>
          <w:rFonts w:ascii="Arial" w:eastAsia="Arial" w:hAnsi="Arial" w:cs="Arial"/>
          <w:lang w:val="en-US"/>
        </w:rPr>
        <w:t xml:space="preserve"> </w:t>
      </w:r>
      <w:r w:rsidRPr="00C86D65">
        <w:rPr>
          <w:lang w:val="en-US"/>
        </w:rPr>
        <w:t xml:space="preserve">Terms and Definitions </w:t>
      </w:r>
    </w:p>
    <w:p w14:paraId="1DFB8C10" w14:textId="77777777" w:rsidR="00DC22AA" w:rsidRPr="00C86D65" w:rsidRDefault="0059080C">
      <w:pPr>
        <w:spacing w:after="0" w:line="259" w:lineRule="auto"/>
        <w:ind w:left="0" w:firstLine="0"/>
        <w:rPr>
          <w:lang w:val="en-US"/>
        </w:rPr>
      </w:pPr>
      <w:r w:rsidRPr="00C86D65">
        <w:rPr>
          <w:lang w:val="en-US"/>
        </w:rPr>
        <w:t xml:space="preserve"> </w:t>
      </w:r>
    </w:p>
    <w:p w14:paraId="5639034C" w14:textId="77777777" w:rsidR="00DC22AA" w:rsidRPr="00C86D65" w:rsidRDefault="0059080C">
      <w:pPr>
        <w:ind w:left="355"/>
        <w:rPr>
          <w:lang w:val="en-US"/>
        </w:rPr>
      </w:pPr>
      <w:r w:rsidRPr="00C86D65">
        <w:rPr>
          <w:u w:val="single" w:color="000000"/>
          <w:lang w:val="en-US"/>
        </w:rPr>
        <w:t>Identifiers</w:t>
      </w:r>
      <w:r w:rsidRPr="00C86D65">
        <w:rPr>
          <w:lang w:val="en-US"/>
        </w:rPr>
        <w:t>: Identifiers include (1) name; (2) address; (3) elements of dates related to an individual (</w:t>
      </w:r>
      <w:r w:rsidRPr="00C86D65">
        <w:rPr>
          <w:i/>
          <w:lang w:val="en-US"/>
        </w:rPr>
        <w:t xml:space="preserve">e.g., </w:t>
      </w:r>
      <w:r w:rsidRPr="00C86D65">
        <w:rPr>
          <w:lang w:val="en-US"/>
        </w:rPr>
        <w:t>birth date); (4) email address; (5) numbers, such as telephone, fax, social security, medical record, health insurance/health beneficiary, certificate or license numbers, vehicle, accounts (</w:t>
      </w:r>
      <w:r w:rsidRPr="00C86D65">
        <w:rPr>
          <w:i/>
          <w:lang w:val="en-US"/>
        </w:rPr>
        <w:t xml:space="preserve">e.g., </w:t>
      </w:r>
      <w:r w:rsidRPr="00C86D65">
        <w:rPr>
          <w:lang w:val="en-US"/>
        </w:rPr>
        <w:t>bank, credit card), device ID numbers, serial numbers, and any other unique identifying numbers, characteristics, or codes (</w:t>
      </w:r>
      <w:r w:rsidRPr="00C86D65">
        <w:rPr>
          <w:i/>
          <w:lang w:val="en-US"/>
        </w:rPr>
        <w:t xml:space="preserve">e.g., </w:t>
      </w:r>
      <w:r w:rsidRPr="00C86D65">
        <w:rPr>
          <w:lang w:val="en-US"/>
        </w:rPr>
        <w:t>Global Positioning System (GPS) readings); (6) web URLs; (7) internet protocol (IP) addresses; (8) biometric identifiers (</w:t>
      </w:r>
      <w:r w:rsidRPr="00C86D65">
        <w:rPr>
          <w:i/>
          <w:lang w:val="en-US"/>
        </w:rPr>
        <w:t xml:space="preserve">e.g., </w:t>
      </w:r>
      <w:r w:rsidRPr="00C86D65">
        <w:rPr>
          <w:lang w:val="en-US"/>
        </w:rPr>
        <w:t xml:space="preserve">voice, fingerprints); and (9) full face photographs or comparable images.  </w:t>
      </w:r>
    </w:p>
    <w:p w14:paraId="6440715E" w14:textId="77777777" w:rsidR="00DC22AA" w:rsidRPr="00C86D65" w:rsidRDefault="0059080C">
      <w:pPr>
        <w:spacing w:after="0" w:line="259" w:lineRule="auto"/>
        <w:ind w:left="0" w:firstLine="0"/>
        <w:rPr>
          <w:lang w:val="en-US"/>
        </w:rPr>
      </w:pPr>
      <w:r w:rsidRPr="00C86D65">
        <w:rPr>
          <w:lang w:val="en-US"/>
        </w:rPr>
        <w:t xml:space="preserve"> </w:t>
      </w:r>
    </w:p>
    <w:p w14:paraId="174A1F88" w14:textId="5775AA8A" w:rsidR="00DC22AA" w:rsidRPr="00C86D65" w:rsidRDefault="0059080C">
      <w:pPr>
        <w:ind w:left="355"/>
        <w:rPr>
          <w:lang w:val="en-US"/>
        </w:rPr>
      </w:pPr>
      <w:r w:rsidRPr="00C86D65">
        <w:rPr>
          <w:u w:val="single" w:color="000000"/>
          <w:lang w:val="en-US"/>
        </w:rPr>
        <w:t>De-identification</w:t>
      </w:r>
      <w:r w:rsidRPr="00C86D65">
        <w:rPr>
          <w:lang w:val="en-US"/>
        </w:rPr>
        <w:t xml:space="preserve">: De-identification means the removal and separation of </w:t>
      </w:r>
      <w:r w:rsidRPr="005C63F9">
        <w:rPr>
          <w:i/>
          <w:noProof/>
          <w:lang w:val="en-US"/>
        </w:rPr>
        <w:t xml:space="preserve">any </w:t>
      </w:r>
      <w:r w:rsidR="005C63F9" w:rsidRPr="005C63F9">
        <w:rPr>
          <w:i/>
          <w:noProof/>
          <w:lang w:val="en-US"/>
        </w:rPr>
        <w:t>or</w:t>
      </w:r>
      <w:r w:rsidRPr="005C63F9">
        <w:rPr>
          <w:noProof/>
          <w:lang w:val="en-US"/>
        </w:rPr>
        <w:t xml:space="preserve"> </w:t>
      </w:r>
      <w:r w:rsidRPr="005C63F9">
        <w:rPr>
          <w:i/>
          <w:noProof/>
          <w:lang w:val="en-US"/>
        </w:rPr>
        <w:t>all</w:t>
      </w:r>
      <w:r w:rsidRPr="00C86D65">
        <w:rPr>
          <w:i/>
          <w:lang w:val="en-US"/>
        </w:rPr>
        <w:t xml:space="preserve"> </w:t>
      </w:r>
      <w:r w:rsidRPr="00C86D65">
        <w:rPr>
          <w:lang w:val="en-US"/>
        </w:rPr>
        <w:t xml:space="preserve">identifiers, or any other unique items of individually identifying information, from data and specimens.   </w:t>
      </w:r>
      <w:r w:rsidRPr="00C86D65">
        <w:rPr>
          <w:i/>
          <w:lang w:val="en-US"/>
        </w:rPr>
        <w:t xml:space="preserve"> </w:t>
      </w:r>
    </w:p>
    <w:p w14:paraId="11A86BF7" w14:textId="77777777" w:rsidR="00DC22AA" w:rsidRPr="00C86D65" w:rsidRDefault="0059080C">
      <w:pPr>
        <w:spacing w:after="0" w:line="259" w:lineRule="auto"/>
        <w:ind w:left="0" w:firstLine="0"/>
        <w:rPr>
          <w:lang w:val="en-US"/>
        </w:rPr>
      </w:pPr>
      <w:r w:rsidRPr="00C86D65">
        <w:rPr>
          <w:lang w:val="en-US"/>
        </w:rPr>
        <w:t xml:space="preserve"> </w:t>
      </w:r>
    </w:p>
    <w:p w14:paraId="0542A81E" w14:textId="7ED2C53D" w:rsidR="00DC22AA" w:rsidRPr="00C86D65" w:rsidRDefault="005C63F9">
      <w:pPr>
        <w:ind w:left="355"/>
        <w:rPr>
          <w:lang w:val="en-US"/>
        </w:rPr>
      </w:pPr>
      <w:r>
        <w:rPr>
          <w:noProof/>
          <w:lang w:val="en-US"/>
        </w:rPr>
        <w:t>Also</w:t>
      </w:r>
      <w:r w:rsidR="0059080C" w:rsidRPr="00C86D65">
        <w:rPr>
          <w:lang w:val="en-US"/>
        </w:rPr>
        <w:t>, all parties to whom this policy applies (</w:t>
      </w:r>
      <w:r w:rsidR="0059080C" w:rsidRPr="00C86D65">
        <w:rPr>
          <w:i/>
          <w:lang w:val="en-US"/>
        </w:rPr>
        <w:t xml:space="preserve">e.g., </w:t>
      </w:r>
      <w:r w:rsidR="0059080C" w:rsidRPr="00C86D65">
        <w:rPr>
          <w:lang w:val="en-US"/>
        </w:rPr>
        <w:t xml:space="preserve">faculty, students, staff, IRB members) should consult the </w:t>
      </w:r>
      <w:hyperlink r:id="rId8">
        <w:r w:rsidR="0059080C" w:rsidRPr="00046152">
          <w:rPr>
            <w:color w:val="0000FF"/>
            <w:lang w:val="en-US"/>
          </w:rPr>
          <w:t>IRB Glossary</w:t>
        </w:r>
      </w:hyperlink>
      <w:hyperlink r:id="rId9">
        <w:r w:rsidR="0059080C" w:rsidRPr="00C86D65">
          <w:rPr>
            <w:lang w:val="en-US"/>
          </w:rPr>
          <w:t>.</w:t>
        </w:r>
      </w:hyperlink>
      <w:r w:rsidR="0059080C" w:rsidRPr="00C86D65">
        <w:rPr>
          <w:lang w:val="en-US"/>
        </w:rPr>
        <w:t xml:space="preserve"> </w:t>
      </w:r>
    </w:p>
    <w:p w14:paraId="69384204" w14:textId="77777777" w:rsidR="00DC22AA" w:rsidRPr="00C86D65" w:rsidRDefault="0059080C">
      <w:pPr>
        <w:spacing w:after="0" w:line="259" w:lineRule="auto"/>
        <w:ind w:left="720" w:firstLine="0"/>
        <w:rPr>
          <w:lang w:val="en-US"/>
        </w:rPr>
      </w:pPr>
      <w:r w:rsidRPr="00C86D65">
        <w:rPr>
          <w:lang w:val="en-US"/>
        </w:rPr>
        <w:t xml:space="preserve"> </w:t>
      </w:r>
    </w:p>
    <w:p w14:paraId="46CE66B6" w14:textId="77777777" w:rsidR="00DC22AA" w:rsidRPr="00C86D65" w:rsidRDefault="00DC22AA" w:rsidP="00845413">
      <w:pPr>
        <w:spacing w:after="0" w:line="259" w:lineRule="auto"/>
        <w:rPr>
          <w:lang w:val="en-US"/>
        </w:rPr>
      </w:pPr>
    </w:p>
    <w:p w14:paraId="77472855" w14:textId="77777777" w:rsidR="00DC22AA" w:rsidRPr="00C86D65" w:rsidRDefault="0059080C">
      <w:pPr>
        <w:spacing w:after="0" w:line="259" w:lineRule="auto"/>
        <w:ind w:left="0" w:firstLine="0"/>
        <w:rPr>
          <w:lang w:val="en-US"/>
        </w:rPr>
      </w:pPr>
      <w:r w:rsidRPr="00C86D65">
        <w:rPr>
          <w:lang w:val="en-US"/>
        </w:rPr>
        <w:t xml:space="preserve"> </w:t>
      </w:r>
    </w:p>
    <w:p w14:paraId="7FE34B5F" w14:textId="77777777" w:rsidR="00DC22AA" w:rsidRPr="00C86D65" w:rsidRDefault="0059080C">
      <w:pPr>
        <w:pStyle w:val="Heading2"/>
        <w:ind w:left="-5"/>
        <w:rPr>
          <w:lang w:val="en-US"/>
        </w:rPr>
      </w:pPr>
      <w:r w:rsidRPr="00C86D65">
        <w:rPr>
          <w:lang w:val="en-US"/>
        </w:rPr>
        <w:t>5.</w:t>
      </w:r>
      <w:r w:rsidRPr="00C86D65">
        <w:rPr>
          <w:rFonts w:ascii="Arial" w:eastAsia="Arial" w:hAnsi="Arial" w:cs="Arial"/>
          <w:lang w:val="en-US"/>
        </w:rPr>
        <w:t xml:space="preserve"> </w:t>
      </w:r>
      <w:r w:rsidRPr="00C86D65">
        <w:rPr>
          <w:lang w:val="en-US"/>
        </w:rPr>
        <w:t xml:space="preserve">Regulations Applicable to Reporting Requirements </w:t>
      </w:r>
    </w:p>
    <w:p w14:paraId="4DCF7D83" w14:textId="77777777" w:rsidR="00DC22AA" w:rsidRPr="00C86D65" w:rsidRDefault="0059080C">
      <w:pPr>
        <w:spacing w:after="0" w:line="259" w:lineRule="auto"/>
        <w:ind w:left="0" w:firstLine="0"/>
        <w:rPr>
          <w:lang w:val="en-US"/>
        </w:rPr>
      </w:pPr>
      <w:r w:rsidRPr="00C86D65">
        <w:rPr>
          <w:b/>
          <w:lang w:val="en-US"/>
        </w:rPr>
        <w:t xml:space="preserve"> </w:t>
      </w:r>
    </w:p>
    <w:p w14:paraId="2C0EEA20" w14:textId="77777777" w:rsidR="00DC22AA" w:rsidRPr="00C86D65" w:rsidRDefault="0059080C">
      <w:pPr>
        <w:ind w:left="777" w:hanging="432"/>
        <w:rPr>
          <w:lang w:val="en-US"/>
        </w:rPr>
      </w:pPr>
      <w:r w:rsidRPr="00C86D65">
        <w:rPr>
          <w:b/>
          <w:lang w:val="en-US"/>
        </w:rPr>
        <w:t>5.1.</w:t>
      </w:r>
      <w:r w:rsidRPr="00C86D65">
        <w:rPr>
          <w:rFonts w:ascii="Arial" w:eastAsia="Arial" w:hAnsi="Arial" w:cs="Arial"/>
          <w:b/>
          <w:lang w:val="en-US"/>
        </w:rPr>
        <w:t xml:space="preserve"> </w:t>
      </w:r>
      <w:r w:rsidRPr="00C86D65">
        <w:rPr>
          <w:lang w:val="en-US"/>
        </w:rPr>
        <w:t xml:space="preserve">45 CFR 46.109; 21 CFR 56.109: IRB Review of Research, mandating IRB review and approval of human participant research. </w:t>
      </w:r>
    </w:p>
    <w:p w14:paraId="533897CE" w14:textId="2B7473E2" w:rsidR="00DC22AA" w:rsidRPr="00C86D65" w:rsidRDefault="0059080C">
      <w:pPr>
        <w:ind w:left="777" w:hanging="432"/>
        <w:rPr>
          <w:lang w:val="en-US"/>
        </w:rPr>
      </w:pPr>
      <w:r w:rsidRPr="00C86D65">
        <w:rPr>
          <w:b/>
          <w:lang w:val="en-US"/>
        </w:rPr>
        <w:t>5.2.</w:t>
      </w:r>
      <w:r w:rsidRPr="00C86D65">
        <w:rPr>
          <w:rFonts w:ascii="Arial" w:eastAsia="Arial" w:hAnsi="Arial" w:cs="Arial"/>
          <w:b/>
          <w:lang w:val="en-US"/>
        </w:rPr>
        <w:t xml:space="preserve"> </w:t>
      </w:r>
      <w:r w:rsidRPr="00C86D65">
        <w:rPr>
          <w:lang w:val="en-US"/>
        </w:rPr>
        <w:t xml:space="preserve">45 CFR 46.103(b)(4)(iii), mandating compliance with “written procedures…for ensuring prompt reporting to the IRB of proposed changes in a research activity, and for ensuring that such changes in approved research, </w:t>
      </w:r>
      <w:r w:rsidRPr="005C63F9">
        <w:rPr>
          <w:noProof/>
          <w:lang w:val="en-US"/>
        </w:rPr>
        <w:t xml:space="preserve">during the </w:t>
      </w:r>
      <w:r w:rsidR="005C63F9" w:rsidRPr="005C63F9">
        <w:rPr>
          <w:noProof/>
          <w:lang w:val="en-US"/>
        </w:rPr>
        <w:t xml:space="preserve">approval </w:t>
      </w:r>
      <w:r w:rsidRPr="005C63F9">
        <w:rPr>
          <w:noProof/>
          <w:lang w:val="en-US"/>
        </w:rPr>
        <w:t xml:space="preserve">period </w:t>
      </w:r>
      <w:r w:rsidR="005C63F9" w:rsidRPr="005C63F9">
        <w:rPr>
          <w:noProof/>
          <w:lang w:val="en-US"/>
        </w:rPr>
        <w:t xml:space="preserve">given by the </w:t>
      </w:r>
      <w:r w:rsidR="005C63F9">
        <w:rPr>
          <w:noProof/>
          <w:lang w:val="en-US"/>
        </w:rPr>
        <w:t>given by the IRB</w:t>
      </w:r>
      <w:r w:rsidRPr="00C86D65">
        <w:rPr>
          <w:lang w:val="en-US"/>
        </w:rPr>
        <w:t xml:space="preserve">, may not be initiated without IRB review and approval except when necessary to eliminate apparent immediate hazards to the subject.” </w:t>
      </w:r>
    </w:p>
    <w:p w14:paraId="3D248CEF" w14:textId="074A16A1" w:rsidR="00DC22AA" w:rsidRPr="00C86D65" w:rsidRDefault="0059080C">
      <w:pPr>
        <w:ind w:left="777" w:hanging="432"/>
        <w:rPr>
          <w:lang w:val="en-US"/>
        </w:rPr>
      </w:pPr>
      <w:r w:rsidRPr="00C86D65">
        <w:rPr>
          <w:b/>
          <w:lang w:val="en-US"/>
        </w:rPr>
        <w:t>5.3.</w:t>
      </w:r>
      <w:r w:rsidRPr="00C86D65">
        <w:rPr>
          <w:rFonts w:ascii="Arial" w:eastAsia="Arial" w:hAnsi="Arial" w:cs="Arial"/>
          <w:b/>
          <w:lang w:val="en-US"/>
        </w:rPr>
        <w:t xml:space="preserve"> </w:t>
      </w:r>
      <w:r w:rsidRPr="00C86D65">
        <w:rPr>
          <w:lang w:val="en-US"/>
        </w:rPr>
        <w:t>21 CFR 56.108(a)(3)</w:t>
      </w:r>
      <w:r w:rsidR="00FA1530">
        <w:rPr>
          <w:lang w:val="en-US"/>
        </w:rPr>
        <w:t xml:space="preserve"> </w:t>
      </w:r>
      <w:r w:rsidRPr="00C86D65">
        <w:rPr>
          <w:lang w:val="en-US"/>
        </w:rPr>
        <w:t>&amp;</w:t>
      </w:r>
      <w:r w:rsidR="00FA1530">
        <w:rPr>
          <w:lang w:val="en-US"/>
        </w:rPr>
        <w:t xml:space="preserve"> </w:t>
      </w:r>
      <w:r w:rsidRPr="00C86D65">
        <w:rPr>
          <w:lang w:val="en-US"/>
        </w:rPr>
        <w:t xml:space="preserve">(4), mandating compliance with “written procedures…(3) for ensuring prompt reporting to the IRB of changes in research activity; and (4) for ensuring that changes in approved research, </w:t>
      </w:r>
      <w:r w:rsidR="005C63F9" w:rsidRPr="005C63F9">
        <w:rPr>
          <w:noProof/>
          <w:lang w:val="en-US"/>
        </w:rPr>
        <w:t xml:space="preserve">during the approval period given by the </w:t>
      </w:r>
      <w:r w:rsidR="005C63F9">
        <w:rPr>
          <w:noProof/>
          <w:lang w:val="en-US"/>
        </w:rPr>
        <w:t>given by the IRB</w:t>
      </w:r>
      <w:r w:rsidRPr="00C86D65">
        <w:rPr>
          <w:lang w:val="en-US"/>
        </w:rPr>
        <w:t xml:space="preserve">, may not be initiated without IRB review and approval except where necessary to eliminate apparent immediate hazards to the human subjects.” </w:t>
      </w:r>
    </w:p>
    <w:p w14:paraId="3E3F7129" w14:textId="77777777" w:rsidR="00DC22AA" w:rsidRPr="00C86D65" w:rsidRDefault="0059080C">
      <w:pPr>
        <w:spacing w:after="0" w:line="259" w:lineRule="auto"/>
        <w:ind w:left="360" w:firstLine="0"/>
        <w:rPr>
          <w:lang w:val="en-US"/>
        </w:rPr>
      </w:pPr>
      <w:r w:rsidRPr="00C86D65">
        <w:rPr>
          <w:lang w:val="en-US"/>
        </w:rPr>
        <w:t xml:space="preserve"> </w:t>
      </w:r>
    </w:p>
    <w:p w14:paraId="22E4FE8C" w14:textId="77777777" w:rsidR="00DC22AA" w:rsidRPr="00C86D65" w:rsidRDefault="0059080C">
      <w:pPr>
        <w:pStyle w:val="Heading2"/>
        <w:ind w:left="-5"/>
        <w:rPr>
          <w:lang w:val="en-US"/>
        </w:rPr>
      </w:pPr>
      <w:r w:rsidRPr="00C86D65">
        <w:rPr>
          <w:lang w:val="en-US"/>
        </w:rPr>
        <w:t>6.</w:t>
      </w:r>
      <w:r w:rsidRPr="00C86D65">
        <w:rPr>
          <w:rFonts w:ascii="Arial" w:eastAsia="Arial" w:hAnsi="Arial" w:cs="Arial"/>
          <w:lang w:val="en-US"/>
        </w:rPr>
        <w:t xml:space="preserve"> </w:t>
      </w:r>
      <w:r w:rsidRPr="00C86D65">
        <w:rPr>
          <w:lang w:val="en-US"/>
        </w:rPr>
        <w:t xml:space="preserve">Determining When a Project May Be Closed </w:t>
      </w:r>
    </w:p>
    <w:p w14:paraId="460613BB" w14:textId="77777777" w:rsidR="00DC22AA" w:rsidRPr="00C86D65" w:rsidRDefault="0059080C">
      <w:pPr>
        <w:spacing w:after="0" w:line="259" w:lineRule="auto"/>
        <w:ind w:left="0" w:firstLine="0"/>
        <w:rPr>
          <w:lang w:val="en-US"/>
        </w:rPr>
      </w:pPr>
      <w:r w:rsidRPr="00C86D65">
        <w:rPr>
          <w:b/>
          <w:lang w:val="en-US"/>
        </w:rPr>
        <w:t xml:space="preserve"> </w:t>
      </w:r>
    </w:p>
    <w:p w14:paraId="722FC2B9" w14:textId="77777777" w:rsidR="00DC22AA" w:rsidRPr="00C86D65" w:rsidRDefault="0059080C">
      <w:pPr>
        <w:ind w:left="355"/>
        <w:rPr>
          <w:lang w:val="en-US"/>
        </w:rPr>
      </w:pPr>
      <w:r w:rsidRPr="00C86D65">
        <w:rPr>
          <w:b/>
          <w:lang w:val="en-US"/>
        </w:rPr>
        <w:t>6.1.</w:t>
      </w:r>
      <w:r w:rsidRPr="00C86D65">
        <w:rPr>
          <w:rFonts w:ascii="Arial" w:eastAsia="Arial" w:hAnsi="Arial" w:cs="Arial"/>
          <w:b/>
          <w:lang w:val="en-US"/>
        </w:rPr>
        <w:t xml:space="preserve"> </w:t>
      </w:r>
      <w:r w:rsidRPr="00C86D65">
        <w:rPr>
          <w:u w:val="single" w:color="000000"/>
          <w:lang w:val="en-US"/>
        </w:rPr>
        <w:t>Criteria for Closure</w:t>
      </w:r>
      <w:r w:rsidRPr="00C86D65">
        <w:rPr>
          <w:lang w:val="en-US"/>
        </w:rPr>
        <w:t xml:space="preserve">: A study may </w:t>
      </w:r>
      <w:r w:rsidRPr="005C63F9">
        <w:rPr>
          <w:noProof/>
          <w:lang w:val="en-US"/>
        </w:rPr>
        <w:t>be closed</w:t>
      </w:r>
      <w:r w:rsidRPr="00C86D65">
        <w:rPr>
          <w:lang w:val="en-US"/>
        </w:rPr>
        <w:t xml:space="preserve"> when all of the following apply:</w:t>
      </w:r>
      <w:r w:rsidRPr="00C86D65">
        <w:rPr>
          <w:b/>
          <w:lang w:val="en-US"/>
        </w:rPr>
        <w:t xml:space="preserve"> </w:t>
      </w:r>
      <w:bookmarkStart w:id="0" w:name="_GoBack"/>
      <w:bookmarkEnd w:id="0"/>
    </w:p>
    <w:p w14:paraId="2D4E3296" w14:textId="77777777" w:rsidR="00DC22AA" w:rsidRPr="00C86D65" w:rsidRDefault="0059080C">
      <w:pPr>
        <w:spacing w:after="0" w:line="259" w:lineRule="auto"/>
        <w:ind w:left="360" w:firstLine="0"/>
        <w:rPr>
          <w:lang w:val="en-US"/>
        </w:rPr>
      </w:pPr>
      <w:r w:rsidRPr="00C86D65">
        <w:rPr>
          <w:lang w:val="en-US"/>
        </w:rPr>
        <w:t xml:space="preserve"> </w:t>
      </w:r>
    </w:p>
    <w:p w14:paraId="2BF7763E" w14:textId="77777777" w:rsidR="00DC22AA" w:rsidRPr="00C16B48" w:rsidRDefault="0059080C">
      <w:pPr>
        <w:ind w:left="1224" w:hanging="504"/>
        <w:rPr>
          <w:lang w:val="en-US"/>
        </w:rPr>
      </w:pPr>
      <w:r w:rsidRPr="00C16B48">
        <w:rPr>
          <w:b/>
          <w:lang w:val="en-US"/>
        </w:rPr>
        <w:t>6.1.1.</w:t>
      </w:r>
      <w:r w:rsidRPr="00C16B48">
        <w:rPr>
          <w:rFonts w:ascii="Arial" w:eastAsia="Arial" w:hAnsi="Arial" w:cs="Arial"/>
          <w:b/>
          <w:lang w:val="en-US"/>
        </w:rPr>
        <w:t xml:space="preserve"> </w:t>
      </w:r>
      <w:r w:rsidRPr="00C16B48">
        <w:rPr>
          <w:lang w:val="en-US"/>
        </w:rPr>
        <w:t xml:space="preserve">All collection of data involving interventions and interactions has </w:t>
      </w:r>
      <w:r w:rsidRPr="005C63F9">
        <w:rPr>
          <w:noProof/>
          <w:lang w:val="en-US"/>
        </w:rPr>
        <w:t>been completed</w:t>
      </w:r>
      <w:r w:rsidRPr="00C16B48">
        <w:rPr>
          <w:lang w:val="en-US"/>
        </w:rPr>
        <w:t xml:space="preserve"> for all participants. No further contact with participants is necessary; and</w:t>
      </w:r>
      <w:r w:rsidRPr="00C16B48">
        <w:rPr>
          <w:b/>
          <w:lang w:val="en-US"/>
        </w:rPr>
        <w:t xml:space="preserve"> </w:t>
      </w:r>
    </w:p>
    <w:p w14:paraId="4F7FE284" w14:textId="77777777" w:rsidR="00DC22AA" w:rsidRPr="00C86D65" w:rsidRDefault="0059080C">
      <w:pPr>
        <w:ind w:left="1224" w:hanging="504"/>
        <w:rPr>
          <w:lang w:val="en-US"/>
        </w:rPr>
      </w:pPr>
      <w:r w:rsidRPr="00C16B48">
        <w:rPr>
          <w:b/>
          <w:lang w:val="en-US"/>
        </w:rPr>
        <w:t>6.1.2.</w:t>
      </w:r>
      <w:r w:rsidRPr="00C16B48">
        <w:rPr>
          <w:rFonts w:ascii="Arial" w:eastAsia="Arial" w:hAnsi="Arial" w:cs="Arial"/>
          <w:b/>
          <w:lang w:val="en-US"/>
        </w:rPr>
        <w:t xml:space="preserve"> </w:t>
      </w:r>
      <w:r w:rsidRPr="00C16B48">
        <w:rPr>
          <w:lang w:val="en-US"/>
        </w:rPr>
        <w:t xml:space="preserve">All collection of individually identifiable private information has </w:t>
      </w:r>
      <w:r w:rsidRPr="005C63F9">
        <w:rPr>
          <w:noProof/>
          <w:lang w:val="en-US"/>
        </w:rPr>
        <w:t>been completed</w:t>
      </w:r>
      <w:r w:rsidRPr="00C16B48">
        <w:rPr>
          <w:lang w:val="en-US"/>
        </w:rPr>
        <w:t xml:space="preserve"> for all study participants. </w:t>
      </w:r>
      <w:r w:rsidRPr="00C86D65">
        <w:rPr>
          <w:lang w:val="en-US"/>
        </w:rPr>
        <w:t xml:space="preserve">No further collection of data/information from or about the individuals will </w:t>
      </w:r>
      <w:r w:rsidRPr="005C63F9">
        <w:rPr>
          <w:noProof/>
          <w:lang w:val="en-US"/>
        </w:rPr>
        <w:t>be obtained</w:t>
      </w:r>
      <w:r w:rsidRPr="00C86D65">
        <w:rPr>
          <w:lang w:val="en-US"/>
        </w:rPr>
        <w:t xml:space="preserve">; and   </w:t>
      </w:r>
      <w:r w:rsidRPr="00C86D65">
        <w:rPr>
          <w:b/>
          <w:lang w:val="en-US"/>
        </w:rPr>
        <w:t xml:space="preserve"> </w:t>
      </w:r>
    </w:p>
    <w:p w14:paraId="7821D26B" w14:textId="77777777" w:rsidR="00DC22AA" w:rsidRPr="00C16B48" w:rsidRDefault="0059080C">
      <w:pPr>
        <w:ind w:left="1224" w:hanging="504"/>
        <w:rPr>
          <w:lang w:val="en-US"/>
        </w:rPr>
      </w:pPr>
      <w:r w:rsidRPr="00C16B48">
        <w:rPr>
          <w:b/>
          <w:lang w:val="en-US"/>
        </w:rPr>
        <w:t>6.1.3.</w:t>
      </w:r>
      <w:r w:rsidRPr="00C16B48">
        <w:rPr>
          <w:rFonts w:ascii="Arial" w:eastAsia="Arial" w:hAnsi="Arial" w:cs="Arial"/>
          <w:b/>
          <w:lang w:val="en-US"/>
        </w:rPr>
        <w:t xml:space="preserve"> </w:t>
      </w:r>
      <w:r w:rsidRPr="00C16B48">
        <w:rPr>
          <w:lang w:val="en-US"/>
        </w:rPr>
        <w:t xml:space="preserve">All publications, presentations, additions to web sites derived from individually identifiable private information have </w:t>
      </w:r>
      <w:r w:rsidRPr="005C63F9">
        <w:rPr>
          <w:noProof/>
          <w:lang w:val="en-US"/>
        </w:rPr>
        <w:t>been completed</w:t>
      </w:r>
      <w:r w:rsidRPr="00C16B48">
        <w:rPr>
          <w:lang w:val="en-US"/>
        </w:rPr>
        <w:t xml:space="preserve">; and  </w:t>
      </w:r>
      <w:r w:rsidRPr="00C16B48">
        <w:rPr>
          <w:b/>
          <w:lang w:val="en-US"/>
        </w:rPr>
        <w:t xml:space="preserve"> </w:t>
      </w:r>
    </w:p>
    <w:p w14:paraId="4492455D" w14:textId="77777777" w:rsidR="00DC22AA" w:rsidRPr="00C16B48" w:rsidRDefault="0059080C">
      <w:pPr>
        <w:ind w:left="730"/>
        <w:rPr>
          <w:lang w:val="en-US"/>
        </w:rPr>
      </w:pPr>
      <w:r w:rsidRPr="00C16B48">
        <w:rPr>
          <w:b/>
          <w:lang w:val="en-US"/>
        </w:rPr>
        <w:t>6.1.4.</w:t>
      </w:r>
      <w:r w:rsidRPr="00C16B48">
        <w:rPr>
          <w:rFonts w:ascii="Arial" w:eastAsia="Arial" w:hAnsi="Arial" w:cs="Arial"/>
          <w:b/>
          <w:lang w:val="en-US"/>
        </w:rPr>
        <w:t xml:space="preserve"> </w:t>
      </w:r>
      <w:r w:rsidRPr="00C16B48">
        <w:rPr>
          <w:lang w:val="en-US"/>
        </w:rPr>
        <w:t xml:space="preserve">If the study </w:t>
      </w:r>
      <w:r w:rsidRPr="005C63F9">
        <w:rPr>
          <w:noProof/>
          <w:lang w:val="en-US"/>
        </w:rPr>
        <w:t>is funded</w:t>
      </w:r>
      <w:r w:rsidRPr="00C16B48">
        <w:rPr>
          <w:lang w:val="en-US"/>
        </w:rPr>
        <w:t xml:space="preserve">, the sponsor agrees to or recommends closure.  </w:t>
      </w:r>
      <w:r w:rsidRPr="00C16B48">
        <w:rPr>
          <w:b/>
          <w:lang w:val="en-US"/>
        </w:rPr>
        <w:t xml:space="preserve"> </w:t>
      </w:r>
    </w:p>
    <w:p w14:paraId="3A7BC93E" w14:textId="77777777" w:rsidR="00DC22AA" w:rsidRPr="00C16B48" w:rsidRDefault="0059080C">
      <w:pPr>
        <w:spacing w:after="0" w:line="259" w:lineRule="auto"/>
        <w:ind w:left="0" w:firstLine="0"/>
        <w:rPr>
          <w:lang w:val="en-US"/>
        </w:rPr>
      </w:pPr>
      <w:r w:rsidRPr="00C16B48">
        <w:rPr>
          <w:lang w:val="en-US"/>
        </w:rPr>
        <w:t xml:space="preserve"> </w:t>
      </w:r>
    </w:p>
    <w:p w14:paraId="39E41BCD" w14:textId="77777777" w:rsidR="00DC22AA" w:rsidRPr="00C86D65" w:rsidRDefault="0059080C">
      <w:pPr>
        <w:ind w:left="730"/>
        <w:rPr>
          <w:lang w:val="en-US"/>
        </w:rPr>
      </w:pPr>
      <w:r w:rsidRPr="00C86D65">
        <w:rPr>
          <w:lang w:val="en-US"/>
        </w:rPr>
        <w:t xml:space="preserve">A Protocol PI cannot close a study as long as he or she is making any use of individually identifiable private information collected as part of the protocol. If after a study is closed, the Protocol PI seeks to engage in an activity such that one of the criteria in 6.1 would no longer </w:t>
      </w:r>
      <w:r w:rsidRPr="005C63F9">
        <w:rPr>
          <w:noProof/>
          <w:lang w:val="en-US"/>
        </w:rPr>
        <w:t>be met</w:t>
      </w:r>
      <w:r w:rsidRPr="00C86D65">
        <w:rPr>
          <w:lang w:val="en-US"/>
        </w:rPr>
        <w:t xml:space="preserve">, he or she must submit a new protocol for IRB review and approval.   </w:t>
      </w:r>
    </w:p>
    <w:p w14:paraId="7F0B5DDD" w14:textId="77777777" w:rsidR="00DC22AA" w:rsidRPr="00C86D65" w:rsidRDefault="0059080C">
      <w:pPr>
        <w:spacing w:after="0" w:line="259" w:lineRule="auto"/>
        <w:ind w:left="0" w:firstLine="0"/>
        <w:rPr>
          <w:lang w:val="en-US"/>
        </w:rPr>
      </w:pPr>
      <w:r w:rsidRPr="00C86D65">
        <w:rPr>
          <w:lang w:val="en-US"/>
        </w:rPr>
        <w:t xml:space="preserve"> </w:t>
      </w:r>
    </w:p>
    <w:p w14:paraId="721CD1AE" w14:textId="77777777" w:rsidR="00DC22AA" w:rsidRPr="00C86D65" w:rsidRDefault="0059080C">
      <w:pPr>
        <w:spacing w:after="0" w:line="259" w:lineRule="auto"/>
        <w:ind w:left="360" w:firstLine="0"/>
        <w:rPr>
          <w:lang w:val="en-US"/>
        </w:rPr>
      </w:pPr>
      <w:r w:rsidRPr="00C86D65">
        <w:rPr>
          <w:b/>
          <w:lang w:val="en-US"/>
        </w:rPr>
        <w:t>6.2.</w:t>
      </w:r>
      <w:r w:rsidRPr="00C86D65">
        <w:rPr>
          <w:rFonts w:ascii="Arial" w:eastAsia="Arial" w:hAnsi="Arial" w:cs="Arial"/>
          <w:b/>
          <w:lang w:val="en-US"/>
        </w:rPr>
        <w:t xml:space="preserve"> </w:t>
      </w:r>
      <w:r w:rsidRPr="00C86D65">
        <w:rPr>
          <w:u w:val="single" w:color="000000"/>
          <w:lang w:val="en-US"/>
        </w:rPr>
        <w:t>Use of Previously Collected and Retained Data and Specimens</w:t>
      </w:r>
      <w:r w:rsidRPr="00C86D65">
        <w:rPr>
          <w:lang w:val="en-US"/>
        </w:rPr>
        <w:t xml:space="preserve">: </w:t>
      </w:r>
      <w:r w:rsidRPr="00C86D65">
        <w:rPr>
          <w:b/>
          <w:lang w:val="en-US"/>
        </w:rPr>
        <w:t xml:space="preserve"> </w:t>
      </w:r>
    </w:p>
    <w:p w14:paraId="56A4FDB7" w14:textId="77777777" w:rsidR="00DC22AA" w:rsidRPr="00C86D65" w:rsidRDefault="0059080C">
      <w:pPr>
        <w:spacing w:after="0" w:line="259" w:lineRule="auto"/>
        <w:ind w:left="0" w:firstLine="0"/>
        <w:rPr>
          <w:lang w:val="en-US"/>
        </w:rPr>
      </w:pPr>
      <w:r w:rsidRPr="00C86D65">
        <w:rPr>
          <w:b/>
          <w:lang w:val="en-US"/>
        </w:rPr>
        <w:t xml:space="preserve"> </w:t>
      </w:r>
    </w:p>
    <w:p w14:paraId="12A638EA" w14:textId="61C059C1" w:rsidR="00DC22AA" w:rsidRPr="00C86D65" w:rsidRDefault="0059080C">
      <w:pPr>
        <w:ind w:left="730"/>
        <w:rPr>
          <w:lang w:val="en-US"/>
        </w:rPr>
      </w:pPr>
      <w:r w:rsidRPr="00C86D65">
        <w:rPr>
          <w:lang w:val="en-US"/>
        </w:rPr>
        <w:t xml:space="preserve">De-identification means to remove </w:t>
      </w:r>
      <w:r w:rsidR="005C63F9" w:rsidRPr="005C63F9">
        <w:rPr>
          <w:noProof/>
          <w:lang w:val="en-US"/>
        </w:rPr>
        <w:t xml:space="preserve">any </w:t>
      </w:r>
      <w:r w:rsidR="005C63F9">
        <w:rPr>
          <w:noProof/>
          <w:lang w:val="en-US"/>
        </w:rPr>
        <w:t>or</w:t>
      </w:r>
      <w:r w:rsidRPr="005C63F9">
        <w:rPr>
          <w:noProof/>
          <w:lang w:val="en-US"/>
        </w:rPr>
        <w:t xml:space="preserve"> all</w:t>
      </w:r>
      <w:r w:rsidRPr="00C86D65">
        <w:rPr>
          <w:lang w:val="en-US"/>
        </w:rPr>
        <w:t xml:space="preserve"> of the identifiers listed in Section 3 above or any other unique items of individually identifying information.  Investigators should pay special attention where items of information that may not be identifying in and of themselves are combined to create new data that could identify a research participant (</w:t>
      </w:r>
      <w:r w:rsidRPr="00C86D65">
        <w:rPr>
          <w:i/>
          <w:lang w:val="en-US"/>
        </w:rPr>
        <w:t xml:space="preserve">e.g., </w:t>
      </w:r>
      <w:r w:rsidR="005C63F9">
        <w:rPr>
          <w:i/>
          <w:lang w:val="en-US"/>
        </w:rPr>
        <w:t xml:space="preserve">a </w:t>
      </w:r>
      <w:r w:rsidRPr="005C63F9">
        <w:rPr>
          <w:noProof/>
          <w:lang w:val="en-US"/>
        </w:rPr>
        <w:t>person</w:t>
      </w:r>
      <w:r w:rsidRPr="00C86D65">
        <w:rPr>
          <w:lang w:val="en-US"/>
        </w:rPr>
        <w:t xml:space="preserve"> over 80 in zip code area 14850). Furthermore, in none of these categories below may new data or specimens be collected or new identifiers added to the collection of retained data/specimens. </w:t>
      </w:r>
      <w:r w:rsidRPr="00C86D65">
        <w:rPr>
          <w:b/>
          <w:lang w:val="en-US"/>
        </w:rPr>
        <w:t xml:space="preserve"> </w:t>
      </w:r>
    </w:p>
    <w:p w14:paraId="0DE21DE9" w14:textId="77777777" w:rsidR="00DC22AA" w:rsidRPr="00C86D65" w:rsidRDefault="0059080C">
      <w:pPr>
        <w:spacing w:after="0" w:line="259" w:lineRule="auto"/>
        <w:ind w:left="360" w:firstLine="0"/>
        <w:rPr>
          <w:lang w:val="en-US"/>
        </w:rPr>
      </w:pPr>
      <w:r w:rsidRPr="00C86D65">
        <w:rPr>
          <w:b/>
          <w:lang w:val="en-US"/>
        </w:rPr>
        <w:t xml:space="preserve"> </w:t>
      </w:r>
    </w:p>
    <w:p w14:paraId="36A23043" w14:textId="3DF3F762" w:rsidR="00DC22AA" w:rsidRPr="00C86D65" w:rsidRDefault="0059080C">
      <w:pPr>
        <w:ind w:left="1224" w:hanging="504"/>
        <w:rPr>
          <w:lang w:val="en-US"/>
        </w:rPr>
      </w:pPr>
      <w:r w:rsidRPr="00C16B48">
        <w:rPr>
          <w:b/>
          <w:lang w:val="en-US"/>
        </w:rPr>
        <w:lastRenderedPageBreak/>
        <w:t>6.2.1.</w:t>
      </w:r>
      <w:r w:rsidRPr="00C16B48">
        <w:rPr>
          <w:rFonts w:ascii="Arial" w:eastAsia="Arial" w:hAnsi="Arial" w:cs="Arial"/>
          <w:b/>
          <w:lang w:val="en-US"/>
        </w:rPr>
        <w:t xml:space="preserve"> </w:t>
      </w:r>
      <w:r w:rsidRPr="005C63F9">
        <w:rPr>
          <w:i/>
          <w:noProof/>
          <w:lang w:val="en-US"/>
        </w:rPr>
        <w:t>Use of De-Identified Data and Specimens</w:t>
      </w:r>
      <w:r w:rsidRPr="005C63F9">
        <w:rPr>
          <w:noProof/>
          <w:lang w:val="en-US"/>
        </w:rPr>
        <w:t>: A Protocol PI’s use or transfer of previously collected but fully de-identified data or specimens does not consti</w:t>
      </w:r>
      <w:r w:rsidR="005C63F9" w:rsidRPr="005C63F9">
        <w:rPr>
          <w:noProof/>
          <w:lang w:val="en-US"/>
        </w:rPr>
        <w:t>tute human participant research. T</w:t>
      </w:r>
      <w:r w:rsidRPr="005C63F9">
        <w:rPr>
          <w:noProof/>
          <w:lang w:val="en-US"/>
        </w:rPr>
        <w:t>herefore, neither postponement of study closure nor IRB review and approval is required for the use, transfer, or receipt of fully de-identified data, even if the protocol for which the data was collected is closed.</w:t>
      </w:r>
      <w:r w:rsidRPr="00C16B48">
        <w:rPr>
          <w:lang w:val="en-US"/>
        </w:rPr>
        <w:t xml:space="preserve"> </w:t>
      </w:r>
      <w:r w:rsidRPr="00C86D65">
        <w:rPr>
          <w:lang w:val="en-US"/>
        </w:rPr>
        <w:t xml:space="preserve">Nor is obtaining the re-consent of a specimen donor required when the data has been fully de-identified. A Protocol PI, however, should take all precautions necessary to ensure that data and specimens are fully de-identified.  </w:t>
      </w:r>
    </w:p>
    <w:p w14:paraId="07225229" w14:textId="7A31EC14" w:rsidR="00DC22AA" w:rsidRPr="00C86D65" w:rsidRDefault="005C63F9">
      <w:pPr>
        <w:ind w:left="1234"/>
        <w:rPr>
          <w:lang w:val="en-US"/>
        </w:rPr>
      </w:pPr>
      <w:r>
        <w:rPr>
          <w:noProof/>
          <w:lang w:val="en-US"/>
        </w:rPr>
        <w:t>It</w:t>
      </w:r>
      <w:r w:rsidR="0059080C" w:rsidRPr="00C86D65">
        <w:rPr>
          <w:lang w:val="en-US"/>
        </w:rPr>
        <w:t xml:space="preserve"> is often difficult to achieve. If de-identification </w:t>
      </w:r>
      <w:r w:rsidR="0059080C" w:rsidRPr="005C63F9">
        <w:rPr>
          <w:noProof/>
          <w:lang w:val="en-US"/>
        </w:rPr>
        <w:t>is not done</w:t>
      </w:r>
      <w:r w:rsidR="0059080C" w:rsidRPr="00C86D65">
        <w:rPr>
          <w:lang w:val="en-US"/>
        </w:rPr>
        <w:t xml:space="preserve"> carefully, the </w:t>
      </w:r>
      <w:r w:rsidR="0059080C" w:rsidRPr="005C63F9">
        <w:rPr>
          <w:noProof/>
          <w:lang w:val="en-US"/>
        </w:rPr>
        <w:t>investigator</w:t>
      </w:r>
      <w:r>
        <w:rPr>
          <w:noProof/>
          <w:lang w:val="en-US"/>
        </w:rPr>
        <w:t xml:space="preserve"> is</w:t>
      </w:r>
      <w:r w:rsidR="0059080C" w:rsidRPr="00C86D65">
        <w:rPr>
          <w:lang w:val="en-US"/>
        </w:rPr>
        <w:t xml:space="preserve"> reviewing the data or </w:t>
      </w:r>
      <w:r w:rsidR="00FA1530" w:rsidRPr="00C86D65">
        <w:rPr>
          <w:lang w:val="en-US"/>
        </w:rPr>
        <w:t>specimens’</w:t>
      </w:r>
      <w:r w:rsidR="0059080C" w:rsidRPr="00C86D65">
        <w:rPr>
          <w:lang w:val="en-US"/>
        </w:rPr>
        <w:t xml:space="preserve"> risks </w:t>
      </w:r>
      <w:r>
        <w:rPr>
          <w:noProof/>
          <w:lang w:val="en-US"/>
        </w:rPr>
        <w:t>researching</w:t>
      </w:r>
      <w:r w:rsidR="0059080C" w:rsidRPr="00C86D65">
        <w:rPr>
          <w:lang w:val="en-US"/>
        </w:rPr>
        <w:t xml:space="preserve"> without IRB approval.  </w:t>
      </w:r>
      <w:r w:rsidR="0059080C" w:rsidRPr="00C86D65">
        <w:rPr>
          <w:b/>
          <w:lang w:val="en-US"/>
        </w:rPr>
        <w:t xml:space="preserve"> </w:t>
      </w:r>
    </w:p>
    <w:p w14:paraId="4AB69DE0" w14:textId="77777777" w:rsidR="00DC22AA" w:rsidRPr="00C86D65" w:rsidRDefault="0059080C">
      <w:pPr>
        <w:spacing w:after="0" w:line="259" w:lineRule="auto"/>
        <w:ind w:left="0" w:firstLine="0"/>
        <w:rPr>
          <w:lang w:val="en-US"/>
        </w:rPr>
      </w:pPr>
      <w:r w:rsidRPr="00C86D65">
        <w:rPr>
          <w:lang w:val="en-US"/>
        </w:rPr>
        <w:t xml:space="preserve"> </w:t>
      </w:r>
    </w:p>
    <w:p w14:paraId="5AD36FF1" w14:textId="14BCCB79" w:rsidR="00DC22AA" w:rsidRPr="00C86D65" w:rsidRDefault="0059080C">
      <w:pPr>
        <w:ind w:left="1224" w:hanging="504"/>
        <w:rPr>
          <w:lang w:val="en-US"/>
        </w:rPr>
      </w:pPr>
      <w:r w:rsidRPr="00C16B48">
        <w:rPr>
          <w:b/>
          <w:lang w:val="en-US"/>
        </w:rPr>
        <w:t>6.2.2.</w:t>
      </w:r>
      <w:r w:rsidRPr="00C16B48">
        <w:rPr>
          <w:rFonts w:ascii="Arial" w:eastAsia="Arial" w:hAnsi="Arial" w:cs="Arial"/>
          <w:b/>
          <w:lang w:val="en-US"/>
        </w:rPr>
        <w:t xml:space="preserve"> </w:t>
      </w:r>
      <w:r w:rsidRPr="00C16B48">
        <w:rPr>
          <w:i/>
          <w:lang w:val="en-US"/>
        </w:rPr>
        <w:t>Use of Individually Identifiable Data and Specimens</w:t>
      </w:r>
      <w:r w:rsidRPr="00C16B48">
        <w:rPr>
          <w:lang w:val="en-US"/>
        </w:rPr>
        <w:t xml:space="preserve">: Postponement of study closure and IRB review and approval is required where a Protocol PI seeks to use or transfer previously collected and still-identifiable data/specimens to another investigator. </w:t>
      </w:r>
      <w:r w:rsidRPr="00C86D65">
        <w:rPr>
          <w:lang w:val="en-US"/>
        </w:rPr>
        <w:t xml:space="preserve">IRB review and approval </w:t>
      </w:r>
      <w:r w:rsidR="005C63F9" w:rsidRPr="005C63F9">
        <w:rPr>
          <w:noProof/>
          <w:lang w:val="en-US"/>
        </w:rPr>
        <w:t>are</w:t>
      </w:r>
      <w:r w:rsidRPr="005C63F9">
        <w:rPr>
          <w:noProof/>
          <w:lang w:val="en-US"/>
        </w:rPr>
        <w:t xml:space="preserve"> not required</w:t>
      </w:r>
      <w:r w:rsidRPr="00C86D65">
        <w:rPr>
          <w:lang w:val="en-US"/>
        </w:rPr>
        <w:t xml:space="preserve"> for either investigator where the transferee does not receive or need identifiers</w:t>
      </w:r>
      <w:r w:rsidR="005C63F9">
        <w:rPr>
          <w:lang w:val="en-US"/>
        </w:rPr>
        <w:t>,</w:t>
      </w:r>
      <w:r w:rsidRPr="00C86D65">
        <w:rPr>
          <w:lang w:val="en-US"/>
        </w:rPr>
        <w:t xml:space="preserve"> </w:t>
      </w:r>
      <w:r w:rsidRPr="005C63F9">
        <w:rPr>
          <w:i/>
          <w:noProof/>
          <w:lang w:val="en-US"/>
        </w:rPr>
        <w:t>and</w:t>
      </w:r>
      <w:r w:rsidRPr="00C86D65">
        <w:rPr>
          <w:lang w:val="en-US"/>
        </w:rPr>
        <w:t xml:space="preserve"> he or she enters into a written agreement with the Protocol PI stating that the Protocol PI will not provide any identifiers in his or her possession. In this case, however, the Protocol PI is required to notify and provide a copy of the written agreement to the IRB before the transferee’s research can be initiated.    </w:t>
      </w:r>
      <w:r w:rsidRPr="00C86D65">
        <w:rPr>
          <w:b/>
          <w:lang w:val="en-US"/>
        </w:rPr>
        <w:t xml:space="preserve"> </w:t>
      </w:r>
    </w:p>
    <w:p w14:paraId="7C7A5B05" w14:textId="77777777" w:rsidR="00DC22AA" w:rsidRPr="00C86D65" w:rsidRDefault="0059080C">
      <w:pPr>
        <w:spacing w:after="0" w:line="259" w:lineRule="auto"/>
        <w:ind w:left="0" w:firstLine="0"/>
        <w:rPr>
          <w:lang w:val="en-US"/>
        </w:rPr>
      </w:pPr>
      <w:r w:rsidRPr="00C86D65">
        <w:rPr>
          <w:b/>
          <w:lang w:val="en-US"/>
        </w:rPr>
        <w:t xml:space="preserve"> </w:t>
      </w:r>
    </w:p>
    <w:p w14:paraId="7D02D349" w14:textId="77777777" w:rsidR="00DC22AA" w:rsidRPr="00C86D65" w:rsidRDefault="0059080C">
      <w:pPr>
        <w:pStyle w:val="Heading2"/>
        <w:ind w:left="-5"/>
        <w:rPr>
          <w:lang w:val="en-US"/>
        </w:rPr>
      </w:pPr>
      <w:r w:rsidRPr="00C86D65">
        <w:rPr>
          <w:lang w:val="en-US"/>
        </w:rPr>
        <w:t>7.</w:t>
      </w:r>
      <w:r w:rsidRPr="00C86D65">
        <w:rPr>
          <w:rFonts w:ascii="Arial" w:eastAsia="Arial" w:hAnsi="Arial" w:cs="Arial"/>
          <w:lang w:val="en-US"/>
        </w:rPr>
        <w:t xml:space="preserve"> </w:t>
      </w:r>
      <w:r w:rsidRPr="00C86D65">
        <w:rPr>
          <w:lang w:val="en-US"/>
        </w:rPr>
        <w:t xml:space="preserve">Submission, Review, and Processing of Project Closure Form Documents </w:t>
      </w:r>
    </w:p>
    <w:p w14:paraId="70709D1D" w14:textId="77777777" w:rsidR="00DC22AA" w:rsidRPr="00C86D65" w:rsidRDefault="0059080C">
      <w:pPr>
        <w:spacing w:after="0" w:line="259" w:lineRule="auto"/>
        <w:ind w:left="0" w:firstLine="0"/>
        <w:rPr>
          <w:lang w:val="en-US"/>
        </w:rPr>
      </w:pPr>
      <w:r w:rsidRPr="00C86D65">
        <w:rPr>
          <w:b/>
          <w:lang w:val="en-US"/>
        </w:rPr>
        <w:t xml:space="preserve"> </w:t>
      </w:r>
    </w:p>
    <w:p w14:paraId="2B485CA5" w14:textId="37E6B8F0" w:rsidR="00DC22AA" w:rsidRPr="00C86D65" w:rsidRDefault="0059080C">
      <w:pPr>
        <w:ind w:left="777" w:hanging="432"/>
        <w:rPr>
          <w:lang w:val="en-US"/>
        </w:rPr>
      </w:pPr>
      <w:r w:rsidRPr="00046152">
        <w:rPr>
          <w:b/>
          <w:lang w:val="en-US"/>
        </w:rPr>
        <w:t>7.1.</w:t>
      </w:r>
      <w:r w:rsidRPr="00046152">
        <w:rPr>
          <w:rFonts w:ascii="Arial" w:eastAsia="Arial" w:hAnsi="Arial" w:cs="Arial"/>
          <w:b/>
          <w:lang w:val="en-US"/>
        </w:rPr>
        <w:t xml:space="preserve"> </w:t>
      </w:r>
      <w:r w:rsidR="00046152" w:rsidRPr="00046152">
        <w:rPr>
          <w:lang w:val="en-US"/>
        </w:rPr>
        <w:t>The</w:t>
      </w:r>
      <w:r w:rsidRPr="00046152">
        <w:rPr>
          <w:lang w:val="en-US"/>
        </w:rPr>
        <w:t xml:space="preserve"> Project Closure </w:t>
      </w:r>
      <w:r w:rsidR="0066791B">
        <w:rPr>
          <w:lang w:val="en-US"/>
        </w:rPr>
        <w:t>form</w:t>
      </w:r>
      <w:r w:rsidRPr="00046152">
        <w:rPr>
          <w:lang w:val="en-US"/>
        </w:rPr>
        <w:t xml:space="preserve"> and related documents should be submitted to</w:t>
      </w:r>
      <w:r w:rsidR="0032081C" w:rsidRPr="00046152">
        <w:rPr>
          <w:lang w:val="en-US"/>
        </w:rPr>
        <w:t xml:space="preserve"> IRB</w:t>
      </w:r>
      <w:r w:rsidRPr="00046152">
        <w:rPr>
          <w:lang w:val="en-US"/>
        </w:rPr>
        <w:t xml:space="preserve"> at some time before or at the time of continuation in place of the continuation </w:t>
      </w:r>
      <w:r w:rsidR="00046152" w:rsidRPr="00046152">
        <w:rPr>
          <w:lang w:val="en-US"/>
        </w:rPr>
        <w:t>report</w:t>
      </w:r>
      <w:r w:rsidRPr="00046152">
        <w:rPr>
          <w:lang w:val="en-US"/>
        </w:rPr>
        <w:t xml:space="preserve">. These related documents could include the approved protocol, any documentation received from the sponsor regarding </w:t>
      </w:r>
      <w:r w:rsidR="005C63F9">
        <w:rPr>
          <w:lang w:val="en-US"/>
        </w:rPr>
        <w:t xml:space="preserve">the </w:t>
      </w:r>
      <w:r w:rsidRPr="005C63F9">
        <w:rPr>
          <w:noProof/>
          <w:lang w:val="en-US"/>
        </w:rPr>
        <w:t>closure</w:t>
      </w:r>
      <w:r w:rsidRPr="00046152">
        <w:rPr>
          <w:lang w:val="en-US"/>
        </w:rPr>
        <w:t xml:space="preserve"> of the study, and any new findings or publication citations that relate to the study.</w:t>
      </w:r>
      <w:r w:rsidRPr="00C86D65">
        <w:rPr>
          <w:lang w:val="en-US"/>
        </w:rPr>
        <w:t xml:space="preserve">  </w:t>
      </w:r>
      <w:r w:rsidRPr="00C86D65">
        <w:rPr>
          <w:b/>
          <w:lang w:val="en-US"/>
        </w:rPr>
        <w:t xml:space="preserve"> </w:t>
      </w:r>
    </w:p>
    <w:p w14:paraId="1216EA34" w14:textId="77777777" w:rsidR="00DC22AA" w:rsidRPr="00C86D65" w:rsidRDefault="0059080C">
      <w:pPr>
        <w:spacing w:after="0" w:line="259" w:lineRule="auto"/>
        <w:ind w:left="360" w:firstLine="0"/>
        <w:rPr>
          <w:lang w:val="en-US"/>
        </w:rPr>
      </w:pPr>
      <w:r w:rsidRPr="00C86D65">
        <w:rPr>
          <w:b/>
          <w:lang w:val="en-US"/>
        </w:rPr>
        <w:t xml:space="preserve"> </w:t>
      </w:r>
    </w:p>
    <w:p w14:paraId="14239294" w14:textId="231AB908" w:rsidR="00DC22AA" w:rsidRPr="00C86D65" w:rsidRDefault="0059080C">
      <w:pPr>
        <w:ind w:left="777" w:hanging="432"/>
        <w:rPr>
          <w:lang w:val="en-US"/>
        </w:rPr>
      </w:pPr>
      <w:r w:rsidRPr="00C86D65">
        <w:rPr>
          <w:b/>
          <w:lang w:val="en-US"/>
        </w:rPr>
        <w:t>7.2.</w:t>
      </w:r>
      <w:r w:rsidRPr="00C86D65">
        <w:rPr>
          <w:rFonts w:ascii="Arial" w:eastAsia="Arial" w:hAnsi="Arial" w:cs="Arial"/>
          <w:b/>
          <w:lang w:val="en-US"/>
        </w:rPr>
        <w:t xml:space="preserve"> </w:t>
      </w:r>
      <w:r w:rsidR="0032081C">
        <w:rPr>
          <w:lang w:val="en-US"/>
        </w:rPr>
        <w:t>IRB</w:t>
      </w:r>
      <w:r w:rsidR="00046152">
        <w:rPr>
          <w:lang w:val="en-US"/>
        </w:rPr>
        <w:t xml:space="preserve"> will review the </w:t>
      </w:r>
      <w:r w:rsidR="00046152">
        <w:rPr>
          <w:b/>
          <w:lang w:val="en-US"/>
        </w:rPr>
        <w:t xml:space="preserve">Project Closure </w:t>
      </w:r>
      <w:r w:rsidR="0066791B">
        <w:rPr>
          <w:b/>
          <w:lang w:val="en-US"/>
        </w:rPr>
        <w:t>form</w:t>
      </w:r>
      <w:r w:rsidR="00046152">
        <w:rPr>
          <w:b/>
          <w:lang w:val="en-US"/>
        </w:rPr>
        <w:t xml:space="preserve"> </w:t>
      </w:r>
      <w:r w:rsidR="00046152" w:rsidRPr="0066791B">
        <w:rPr>
          <w:lang w:val="en-US"/>
        </w:rPr>
        <w:t xml:space="preserve">and </w:t>
      </w:r>
      <w:r w:rsidR="005C63F9" w:rsidRPr="005C63F9">
        <w:rPr>
          <w:noProof/>
          <w:lang w:val="en-US"/>
        </w:rPr>
        <w:t>addi</w:t>
      </w:r>
      <w:r w:rsidR="005C63F9">
        <w:rPr>
          <w:noProof/>
          <w:lang w:val="en-US"/>
        </w:rPr>
        <w:t>tional</w:t>
      </w:r>
      <w:r w:rsidR="00046152" w:rsidRPr="0066791B">
        <w:rPr>
          <w:lang w:val="en-US"/>
        </w:rPr>
        <w:t xml:space="preserve"> documents</w:t>
      </w:r>
      <w:r w:rsidRPr="00C86D65">
        <w:rPr>
          <w:lang w:val="en-US"/>
        </w:rPr>
        <w:t xml:space="preserve"> to determine whether </w:t>
      </w:r>
      <w:r w:rsidR="005C63F9">
        <w:rPr>
          <w:lang w:val="en-US"/>
        </w:rPr>
        <w:t xml:space="preserve">the </w:t>
      </w:r>
      <w:r w:rsidRPr="005C63F9">
        <w:rPr>
          <w:noProof/>
          <w:lang w:val="en-US"/>
        </w:rPr>
        <w:t>closure</w:t>
      </w:r>
      <w:r w:rsidRPr="00C86D65">
        <w:rPr>
          <w:lang w:val="en-US"/>
        </w:rPr>
        <w:t xml:space="preserve"> of the protocol is appropriate. If </w:t>
      </w:r>
      <w:r w:rsidR="005C63F9">
        <w:rPr>
          <w:lang w:val="en-US"/>
        </w:rPr>
        <w:t xml:space="preserve">the </w:t>
      </w:r>
      <w:r w:rsidRPr="005C63F9">
        <w:rPr>
          <w:noProof/>
          <w:lang w:val="en-US"/>
        </w:rPr>
        <w:t>closure</w:t>
      </w:r>
      <w:r w:rsidRPr="00C86D65">
        <w:rPr>
          <w:lang w:val="en-US"/>
        </w:rPr>
        <w:t xml:space="preserve"> is determined to be inappropriate or if further documentation </w:t>
      </w:r>
      <w:r w:rsidRPr="005C63F9">
        <w:rPr>
          <w:noProof/>
          <w:lang w:val="en-US"/>
        </w:rPr>
        <w:t>is required</w:t>
      </w:r>
      <w:r w:rsidRPr="00C86D65">
        <w:rPr>
          <w:lang w:val="en-US"/>
        </w:rPr>
        <w:t xml:space="preserve"> for review, </w:t>
      </w:r>
      <w:r w:rsidR="005850C6">
        <w:rPr>
          <w:lang w:val="en-US"/>
        </w:rPr>
        <w:t xml:space="preserve">the </w:t>
      </w:r>
      <w:r w:rsidR="0032081C">
        <w:rPr>
          <w:lang w:val="en-US"/>
        </w:rPr>
        <w:t>IRB</w:t>
      </w:r>
      <w:r w:rsidRPr="00C86D65">
        <w:rPr>
          <w:lang w:val="en-US"/>
        </w:rPr>
        <w:t xml:space="preserve"> will communicate to the Protocol PI </w:t>
      </w:r>
      <w:r w:rsidR="00046152" w:rsidRPr="00046152">
        <w:rPr>
          <w:lang w:val="en-US"/>
        </w:rPr>
        <w:t xml:space="preserve">the </w:t>
      </w:r>
      <w:r w:rsidRPr="00C86D65">
        <w:rPr>
          <w:lang w:val="en-US"/>
        </w:rPr>
        <w:t xml:space="preserve">steps needed to make closure appropriate.    </w:t>
      </w:r>
      <w:r w:rsidRPr="00C86D65">
        <w:rPr>
          <w:b/>
          <w:lang w:val="en-US"/>
        </w:rPr>
        <w:t xml:space="preserve"> </w:t>
      </w:r>
    </w:p>
    <w:p w14:paraId="33BAE865" w14:textId="77777777" w:rsidR="00DC22AA" w:rsidRPr="00C86D65" w:rsidRDefault="0059080C">
      <w:pPr>
        <w:spacing w:after="0" w:line="259" w:lineRule="auto"/>
        <w:ind w:left="0" w:firstLine="0"/>
        <w:rPr>
          <w:lang w:val="en-US"/>
        </w:rPr>
      </w:pPr>
      <w:r w:rsidRPr="00C86D65">
        <w:rPr>
          <w:b/>
          <w:lang w:val="en-US"/>
        </w:rPr>
        <w:t xml:space="preserve"> </w:t>
      </w:r>
    </w:p>
    <w:p w14:paraId="2472401D" w14:textId="5DA1A856" w:rsidR="00DC22AA" w:rsidRPr="00C86D65" w:rsidRDefault="0059080C">
      <w:pPr>
        <w:ind w:left="777" w:hanging="432"/>
        <w:rPr>
          <w:lang w:val="en-US"/>
        </w:rPr>
      </w:pPr>
      <w:r w:rsidRPr="00C86D65">
        <w:rPr>
          <w:b/>
          <w:lang w:val="en-US"/>
        </w:rPr>
        <w:t>7.3.</w:t>
      </w:r>
      <w:r w:rsidRPr="00C86D65">
        <w:rPr>
          <w:rFonts w:ascii="Arial" w:eastAsia="Arial" w:hAnsi="Arial" w:cs="Arial"/>
          <w:b/>
          <w:lang w:val="en-US"/>
        </w:rPr>
        <w:t xml:space="preserve"> </w:t>
      </w:r>
      <w:r w:rsidRPr="00C86D65">
        <w:rPr>
          <w:lang w:val="en-US"/>
        </w:rPr>
        <w:t xml:space="preserve">If closure of the protocol is appropriate, </w:t>
      </w:r>
      <w:r w:rsidR="0032081C">
        <w:rPr>
          <w:lang w:val="en-US"/>
        </w:rPr>
        <w:t>IRB</w:t>
      </w:r>
      <w:r w:rsidRPr="00C86D65">
        <w:rPr>
          <w:lang w:val="en-US"/>
        </w:rPr>
        <w:t xml:space="preserve"> will send a closure</w:t>
      </w:r>
      <w:r w:rsidR="006E7117">
        <w:rPr>
          <w:lang w:val="en-US"/>
        </w:rPr>
        <w:t xml:space="preserve"> </w:t>
      </w:r>
      <w:r w:rsidR="006E7117" w:rsidRPr="00046152">
        <w:rPr>
          <w:lang w:val="en-US"/>
        </w:rPr>
        <w:t>notification</w:t>
      </w:r>
      <w:r w:rsidRPr="00C86D65">
        <w:rPr>
          <w:lang w:val="en-US"/>
        </w:rPr>
        <w:t xml:space="preserve"> to the PI and update the status of the protocol in the IRB </w:t>
      </w:r>
      <w:r w:rsidR="00046152">
        <w:rPr>
          <w:lang w:val="en-US"/>
        </w:rPr>
        <w:t>records</w:t>
      </w:r>
      <w:r w:rsidRPr="00C86D65">
        <w:rPr>
          <w:lang w:val="en-US"/>
        </w:rPr>
        <w:t xml:space="preserve">. </w:t>
      </w:r>
      <w:r w:rsidRPr="00C86D65">
        <w:rPr>
          <w:b/>
          <w:lang w:val="en-US"/>
        </w:rPr>
        <w:t xml:space="preserve"> </w:t>
      </w:r>
    </w:p>
    <w:p w14:paraId="4E124EB5" w14:textId="77777777" w:rsidR="00DC22AA" w:rsidRPr="00C86D65" w:rsidRDefault="0059080C">
      <w:pPr>
        <w:spacing w:after="0" w:line="259" w:lineRule="auto"/>
        <w:ind w:left="0" w:firstLine="0"/>
        <w:rPr>
          <w:lang w:val="en-US"/>
        </w:rPr>
      </w:pPr>
      <w:r w:rsidRPr="00C86D65">
        <w:rPr>
          <w:lang w:val="en-US"/>
        </w:rPr>
        <w:t xml:space="preserve"> </w:t>
      </w:r>
    </w:p>
    <w:p w14:paraId="2F625C1B" w14:textId="77777777" w:rsidR="00DC22AA" w:rsidRPr="00C86D65" w:rsidRDefault="0059080C">
      <w:pPr>
        <w:pStyle w:val="Heading2"/>
        <w:ind w:left="-5"/>
        <w:rPr>
          <w:lang w:val="en-US"/>
        </w:rPr>
      </w:pPr>
      <w:r w:rsidRPr="00C86D65">
        <w:rPr>
          <w:lang w:val="en-US"/>
        </w:rPr>
        <w:t>8.</w:t>
      </w:r>
      <w:r w:rsidRPr="00C86D65">
        <w:rPr>
          <w:rFonts w:ascii="Arial" w:eastAsia="Arial" w:hAnsi="Arial" w:cs="Arial"/>
          <w:lang w:val="en-US"/>
        </w:rPr>
        <w:t xml:space="preserve"> </w:t>
      </w:r>
      <w:r w:rsidRPr="00C86D65">
        <w:rPr>
          <w:lang w:val="en-US"/>
        </w:rPr>
        <w:t xml:space="preserve">Documentation Relating to Closure of a Research Protocol  </w:t>
      </w:r>
    </w:p>
    <w:p w14:paraId="6B74564A" w14:textId="77777777" w:rsidR="00DC22AA" w:rsidRPr="00C86D65" w:rsidRDefault="0059080C">
      <w:pPr>
        <w:spacing w:after="0" w:line="259" w:lineRule="auto"/>
        <w:ind w:left="0" w:firstLine="0"/>
        <w:rPr>
          <w:lang w:val="en-US"/>
        </w:rPr>
      </w:pPr>
      <w:r w:rsidRPr="00C86D65">
        <w:rPr>
          <w:b/>
          <w:lang w:val="en-US"/>
        </w:rPr>
        <w:t xml:space="preserve"> </w:t>
      </w:r>
    </w:p>
    <w:p w14:paraId="691F56F5" w14:textId="0E9EC4BB" w:rsidR="00DC22AA" w:rsidRPr="00C86D65" w:rsidRDefault="0059080C">
      <w:pPr>
        <w:ind w:left="802"/>
        <w:rPr>
          <w:lang w:val="en-US"/>
        </w:rPr>
      </w:pPr>
      <w:r w:rsidRPr="005C63F9">
        <w:rPr>
          <w:noProof/>
          <w:lang w:val="en-US"/>
        </w:rPr>
        <w:t xml:space="preserve">All documents relating to the closure of a protocol will be maintained by </w:t>
      </w:r>
      <w:r w:rsidR="006E7117" w:rsidRPr="005C63F9">
        <w:rPr>
          <w:noProof/>
          <w:lang w:val="en-US"/>
        </w:rPr>
        <w:t xml:space="preserve">the </w:t>
      </w:r>
      <w:r w:rsidR="0032081C" w:rsidRPr="005C63F9">
        <w:rPr>
          <w:noProof/>
          <w:lang w:val="en-US"/>
        </w:rPr>
        <w:t>IRB</w:t>
      </w:r>
      <w:r w:rsidR="006E7117" w:rsidRPr="005C63F9">
        <w:rPr>
          <w:noProof/>
          <w:lang w:val="en-US"/>
        </w:rPr>
        <w:t xml:space="preserve"> office</w:t>
      </w:r>
      <w:r w:rsidR="006E7117">
        <w:rPr>
          <w:lang w:val="en-US"/>
        </w:rPr>
        <w:t xml:space="preserve"> for </w:t>
      </w:r>
      <w:r w:rsidR="006E7117" w:rsidRPr="00046152">
        <w:rPr>
          <w:lang w:val="en-US"/>
        </w:rPr>
        <w:t>no</w:t>
      </w:r>
      <w:r w:rsidR="00FA1530">
        <w:rPr>
          <w:lang w:val="en-US"/>
        </w:rPr>
        <w:t xml:space="preserve"> less than </w:t>
      </w:r>
      <w:r w:rsidR="00FA1530" w:rsidRPr="005C63F9">
        <w:rPr>
          <w:noProof/>
          <w:lang w:val="en-US"/>
        </w:rPr>
        <w:t>3</w:t>
      </w:r>
      <w:r w:rsidRPr="00C86D65">
        <w:rPr>
          <w:lang w:val="en-US"/>
        </w:rPr>
        <w:t xml:space="preserve"> years.  </w:t>
      </w:r>
    </w:p>
    <w:p w14:paraId="7257DB6E" w14:textId="77777777" w:rsidR="00DC22AA" w:rsidRPr="00C86D65" w:rsidRDefault="0059080C">
      <w:pPr>
        <w:spacing w:after="0" w:line="259" w:lineRule="auto"/>
        <w:ind w:left="792" w:firstLine="0"/>
        <w:rPr>
          <w:lang w:val="en-US"/>
        </w:rPr>
      </w:pPr>
      <w:r w:rsidRPr="00C86D65">
        <w:rPr>
          <w:lang w:val="en-US"/>
        </w:rPr>
        <w:t xml:space="preserve"> </w:t>
      </w:r>
    </w:p>
    <w:p w14:paraId="2F89F06A" w14:textId="77777777" w:rsidR="00DC22AA" w:rsidRPr="00C86D65" w:rsidRDefault="0059080C">
      <w:pPr>
        <w:spacing w:after="0" w:line="259" w:lineRule="auto"/>
        <w:ind w:left="792" w:firstLine="0"/>
        <w:rPr>
          <w:lang w:val="en-US"/>
        </w:rPr>
      </w:pPr>
      <w:r w:rsidRPr="00C86D65">
        <w:rPr>
          <w:lang w:val="en-US"/>
        </w:rPr>
        <w:t xml:space="preserve"> </w:t>
      </w:r>
    </w:p>
    <w:p w14:paraId="59D8EA3F" w14:textId="77777777" w:rsidR="00DC22AA" w:rsidRPr="00C86D65" w:rsidRDefault="0059080C" w:rsidP="00FA1530">
      <w:pPr>
        <w:spacing w:after="0" w:line="259" w:lineRule="auto"/>
        <w:ind w:left="0" w:firstLine="0"/>
        <w:rPr>
          <w:lang w:val="en-US"/>
        </w:rPr>
      </w:pPr>
      <w:r w:rsidRPr="00C86D65">
        <w:rPr>
          <w:lang w:val="en-US"/>
        </w:rPr>
        <w:t xml:space="preserve"> </w:t>
      </w:r>
      <w:r w:rsidR="00FA1530">
        <w:rPr>
          <w:b/>
          <w:lang w:val="en-US"/>
        </w:rPr>
        <w:tab/>
      </w:r>
    </w:p>
    <w:sectPr w:rsidR="00DC22AA" w:rsidRPr="00C86D65">
      <w:headerReference w:type="even" r:id="rId10"/>
      <w:headerReference w:type="default" r:id="rId11"/>
      <w:footerReference w:type="even" r:id="rId12"/>
      <w:footerReference w:type="default" r:id="rId13"/>
      <w:headerReference w:type="first" r:id="rId14"/>
      <w:footerReference w:type="first" r:id="rId15"/>
      <w:pgSz w:w="12240" w:h="15840"/>
      <w:pgMar w:top="1154" w:right="1156" w:bottom="1163" w:left="1152" w:header="723"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246AB" w14:textId="77777777" w:rsidR="00DC1CC1" w:rsidRDefault="00DC1CC1">
      <w:pPr>
        <w:spacing w:after="0" w:line="240" w:lineRule="auto"/>
      </w:pPr>
      <w:r>
        <w:separator/>
      </w:r>
    </w:p>
  </w:endnote>
  <w:endnote w:type="continuationSeparator" w:id="0">
    <w:p w14:paraId="3631697D" w14:textId="77777777" w:rsidR="00DC1CC1" w:rsidRDefault="00DC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7D07E" w14:textId="77777777" w:rsidR="00DC22AA" w:rsidRDefault="0059080C">
    <w:pPr>
      <w:tabs>
        <w:tab w:val="center" w:pos="4969"/>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181602"/>
      <w:docPartObj>
        <w:docPartGallery w:val="Page Numbers (Bottom of Page)"/>
        <w:docPartUnique/>
      </w:docPartObj>
    </w:sdtPr>
    <w:sdtEndPr/>
    <w:sdtContent>
      <w:sdt>
        <w:sdtPr>
          <w:id w:val="-1769616900"/>
          <w:docPartObj>
            <w:docPartGallery w:val="Page Numbers (Top of Page)"/>
            <w:docPartUnique/>
          </w:docPartObj>
        </w:sdtPr>
        <w:sdtEndPr/>
        <w:sdtContent>
          <w:p w14:paraId="6817239A" w14:textId="33A0D773" w:rsidR="00FA1530" w:rsidRDefault="00FA15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C63F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63F9">
              <w:rPr>
                <w:b/>
                <w:bCs/>
                <w:noProof/>
              </w:rPr>
              <w:t>3</w:t>
            </w:r>
            <w:r>
              <w:rPr>
                <w:b/>
                <w:bCs/>
                <w:sz w:val="24"/>
                <w:szCs w:val="24"/>
              </w:rPr>
              <w:fldChar w:fldCharType="end"/>
            </w:r>
          </w:p>
        </w:sdtContent>
      </w:sdt>
    </w:sdtContent>
  </w:sdt>
  <w:p w14:paraId="5ABDC633" w14:textId="77777777" w:rsidR="004877D1" w:rsidRPr="004877D1" w:rsidRDefault="004877D1" w:rsidP="004877D1">
    <w:pPr>
      <w:tabs>
        <w:tab w:val="center" w:pos="4680"/>
        <w:tab w:val="right" w:pos="9360"/>
      </w:tabs>
      <w:spacing w:after="0" w:line="240" w:lineRule="auto"/>
      <w:ind w:left="10"/>
      <w:rPr>
        <w:sz w:val="16"/>
        <w:lang w:val="en-US" w:eastAsia="en-US"/>
      </w:rPr>
    </w:pPr>
    <w:r w:rsidRPr="004877D1">
      <w:rPr>
        <w:sz w:val="16"/>
        <w:lang w:val="en-US" w:eastAsia="en-US"/>
      </w:rPr>
      <w:t>CCC-UPR IRB</w:t>
    </w:r>
  </w:p>
  <w:p w14:paraId="3D698B03" w14:textId="77777777" w:rsidR="00DC22AA" w:rsidRPr="00FA1530" w:rsidRDefault="00FA1530">
    <w:pPr>
      <w:tabs>
        <w:tab w:val="center" w:pos="4969"/>
      </w:tabs>
      <w:spacing w:after="0" w:line="259" w:lineRule="auto"/>
      <w:ind w:left="0" w:firstLine="0"/>
      <w:rPr>
        <w:sz w:val="16"/>
        <w:lang w:val="en-US"/>
      </w:rPr>
    </w:pPr>
    <w:r w:rsidRPr="00FA1530">
      <w:rPr>
        <w:sz w:val="16"/>
        <w:lang w:val="en-US"/>
      </w:rPr>
      <w:t>SOP# 8</w:t>
    </w:r>
  </w:p>
  <w:p w14:paraId="1506CEEE" w14:textId="77777777" w:rsidR="00FA1530" w:rsidRPr="00FA1530" w:rsidRDefault="006B0443">
    <w:pPr>
      <w:tabs>
        <w:tab w:val="center" w:pos="4969"/>
      </w:tabs>
      <w:spacing w:after="0" w:line="259" w:lineRule="auto"/>
      <w:ind w:left="0" w:firstLine="0"/>
      <w:rPr>
        <w:sz w:val="16"/>
        <w:lang w:val="en-US"/>
      </w:rPr>
    </w:pPr>
    <w:r>
      <w:rPr>
        <w:sz w:val="16"/>
        <w:lang w:val="en-US"/>
      </w:rPr>
      <w:t>Jan.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34C3" w14:textId="77777777" w:rsidR="00DC22AA" w:rsidRDefault="0059080C">
    <w:pPr>
      <w:tabs>
        <w:tab w:val="center" w:pos="4969"/>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58F45" w14:textId="77777777" w:rsidR="00DC1CC1" w:rsidRDefault="00DC1CC1">
      <w:pPr>
        <w:spacing w:after="0" w:line="240" w:lineRule="auto"/>
      </w:pPr>
      <w:r>
        <w:separator/>
      </w:r>
    </w:p>
  </w:footnote>
  <w:footnote w:type="continuationSeparator" w:id="0">
    <w:p w14:paraId="2CFCD3BC" w14:textId="77777777" w:rsidR="00DC1CC1" w:rsidRDefault="00DC1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C29C9" w14:textId="77777777" w:rsidR="00DC22AA" w:rsidRDefault="0059080C">
    <w:pPr>
      <w:spacing w:after="0" w:line="259" w:lineRule="auto"/>
      <w:ind w:left="0" w:firstLine="0"/>
    </w:pPr>
    <w:r>
      <w:rPr>
        <w:sz w:val="20"/>
      </w:rPr>
      <w:t xml:space="preserve">Approved by IRB 12/7/07; updated 5/5/08, 10/1/10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552DB" w14:textId="77777777" w:rsidR="00DC22AA" w:rsidRPr="00C86D65" w:rsidRDefault="00DC22AA">
    <w:pPr>
      <w:spacing w:after="0" w:line="259" w:lineRule="auto"/>
      <w:ind w:left="0" w:firstLine="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BEC5E" w14:textId="77777777" w:rsidR="00DC22AA" w:rsidRDefault="0059080C">
    <w:pPr>
      <w:spacing w:after="0" w:line="259" w:lineRule="auto"/>
      <w:ind w:left="0" w:firstLine="0"/>
    </w:pPr>
    <w:r>
      <w:rPr>
        <w:sz w:val="20"/>
      </w:rPr>
      <w:t xml:space="preserve">Approved by IRB 12/7/07; updated 5/5/08, 10/1/10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wNbQ0Mzc1sTQzMTdR0lEKTi0uzszPAykwrQUAbbH7ZCwAAAA="/>
  </w:docVars>
  <w:rsids>
    <w:rsidRoot w:val="00DC22AA"/>
    <w:rsid w:val="00031F7C"/>
    <w:rsid w:val="00046152"/>
    <w:rsid w:val="00050EEA"/>
    <w:rsid w:val="00182B4D"/>
    <w:rsid w:val="001B22F6"/>
    <w:rsid w:val="0032081C"/>
    <w:rsid w:val="00321CE5"/>
    <w:rsid w:val="004877D1"/>
    <w:rsid w:val="005250AD"/>
    <w:rsid w:val="00555397"/>
    <w:rsid w:val="005850C6"/>
    <w:rsid w:val="0059080C"/>
    <w:rsid w:val="005C63F9"/>
    <w:rsid w:val="005D6E07"/>
    <w:rsid w:val="005E72A8"/>
    <w:rsid w:val="0062139A"/>
    <w:rsid w:val="0066791B"/>
    <w:rsid w:val="006B0443"/>
    <w:rsid w:val="006E7117"/>
    <w:rsid w:val="00707113"/>
    <w:rsid w:val="00756542"/>
    <w:rsid w:val="007C43DA"/>
    <w:rsid w:val="00845413"/>
    <w:rsid w:val="008C6294"/>
    <w:rsid w:val="00A06B66"/>
    <w:rsid w:val="00A84195"/>
    <w:rsid w:val="00B211CA"/>
    <w:rsid w:val="00C16B48"/>
    <w:rsid w:val="00C86D65"/>
    <w:rsid w:val="00CB6F5A"/>
    <w:rsid w:val="00D1040D"/>
    <w:rsid w:val="00D83865"/>
    <w:rsid w:val="00D92EF9"/>
    <w:rsid w:val="00DC1CC1"/>
    <w:rsid w:val="00DC22AA"/>
    <w:rsid w:val="00DF7E2B"/>
    <w:rsid w:val="00FA1530"/>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BD04"/>
  <w15:docId w15:val="{ADDDC8F5-DD5A-454C-8018-604A6CE7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R" w:eastAsia="es-P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
      <w:jc w:val="center"/>
      <w:outlineLvl w:val="0"/>
    </w:pPr>
    <w:rPr>
      <w:rFonts w:ascii="Times New Roman" w:eastAsia="Times New Roman" w:hAnsi="Times New Roman" w:cs="Times New Roman"/>
      <w:color w:val="000000"/>
      <w:sz w:val="19"/>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9"/>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FA1530"/>
    <w:pPr>
      <w:tabs>
        <w:tab w:val="center" w:pos="4680"/>
        <w:tab w:val="right" w:pos="9360"/>
      </w:tabs>
      <w:spacing w:after="0"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FA1530"/>
    <w:rPr>
      <w:rFonts w:cs="Times New Roman"/>
      <w:lang w:val="en-US" w:eastAsia="en-US"/>
    </w:rPr>
  </w:style>
  <w:style w:type="paragraph" w:styleId="BalloonText">
    <w:name w:val="Balloon Text"/>
    <w:basedOn w:val="Normal"/>
    <w:link w:val="BalloonTextChar"/>
    <w:uiPriority w:val="99"/>
    <w:semiHidden/>
    <w:unhideWhenUsed/>
    <w:rsid w:val="006B0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443"/>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5850C6"/>
    <w:rPr>
      <w:sz w:val="16"/>
      <w:szCs w:val="16"/>
    </w:rPr>
  </w:style>
  <w:style w:type="paragraph" w:styleId="CommentText">
    <w:name w:val="annotation text"/>
    <w:basedOn w:val="Normal"/>
    <w:link w:val="CommentTextChar"/>
    <w:uiPriority w:val="99"/>
    <w:semiHidden/>
    <w:unhideWhenUsed/>
    <w:rsid w:val="005850C6"/>
    <w:pPr>
      <w:spacing w:line="240" w:lineRule="auto"/>
    </w:pPr>
    <w:rPr>
      <w:sz w:val="20"/>
      <w:szCs w:val="20"/>
    </w:rPr>
  </w:style>
  <w:style w:type="character" w:customStyle="1" w:styleId="CommentTextChar">
    <w:name w:val="Comment Text Char"/>
    <w:basedOn w:val="DefaultParagraphFont"/>
    <w:link w:val="CommentText"/>
    <w:uiPriority w:val="99"/>
    <w:semiHidden/>
    <w:rsid w:val="005850C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850C6"/>
    <w:rPr>
      <w:b/>
      <w:bCs/>
    </w:rPr>
  </w:style>
  <w:style w:type="character" w:customStyle="1" w:styleId="CommentSubjectChar">
    <w:name w:val="Comment Subject Char"/>
    <w:basedOn w:val="CommentTextChar"/>
    <w:link w:val="CommentSubject"/>
    <w:uiPriority w:val="99"/>
    <w:semiHidden/>
    <w:rsid w:val="005850C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2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rb.cornell.edu/glossar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rb.cornell.edu/glossar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19C15-F47F-4178-9F70-24201712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HUMAN PARTICIPANT RESEARCH Policy 2:</vt:lpstr>
    </vt:vector>
  </TitlesOfParts>
  <Company>Microsoft</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PARTICIPANT RESEARCH Policy 2:</dc:title>
  <dc:subject/>
  <dc:creator>md297</dc:creator>
  <cp:keywords/>
  <cp:lastModifiedBy>Wanda Figueroa</cp:lastModifiedBy>
  <cp:revision>3</cp:revision>
  <cp:lastPrinted>2019-01-15T18:37:00Z</cp:lastPrinted>
  <dcterms:created xsi:type="dcterms:W3CDTF">2019-02-22T14:25:00Z</dcterms:created>
  <dcterms:modified xsi:type="dcterms:W3CDTF">2019-02-22T17:18:00Z</dcterms:modified>
</cp:coreProperties>
</file>